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3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1136"/>
        <w:gridCol w:w="2736"/>
        <w:gridCol w:w="6951"/>
      </w:tblGrid>
      <w:tr w:rsidR="002F1BC8" w:rsidRPr="00B00450" w:rsidTr="0037695A">
        <w:tc>
          <w:tcPr>
            <w:tcW w:w="810" w:type="dxa"/>
            <w:tcBorders>
              <w:right w:val="single" w:sz="4" w:space="0" w:color="FFFFFF" w:themeColor="background1"/>
            </w:tcBorders>
          </w:tcPr>
          <w:p w:rsidR="002F1BC8" w:rsidRPr="00770D77" w:rsidRDefault="002F1BC8" w:rsidP="0037695A">
            <w:pPr>
              <w:ind w:right="-108"/>
              <w:rPr>
                <w:rFonts w:ascii="Century Gothic" w:hAnsi="Century Gothic"/>
                <w:b/>
                <w:sz w:val="28"/>
                <w:szCs w:val="24"/>
              </w:rPr>
            </w:pPr>
            <w:bookmarkStart w:id="0" w:name="_GoBack"/>
            <w:bookmarkEnd w:id="0"/>
            <w:r w:rsidRPr="00770D77">
              <w:rPr>
                <w:rFonts w:ascii="Century Gothic" w:hAnsi="Century Gothic"/>
                <w:b/>
                <w:sz w:val="28"/>
                <w:szCs w:val="24"/>
              </w:rPr>
              <w:t xml:space="preserve">LG </w:t>
            </w:r>
            <w:r w:rsidR="0037695A">
              <w:rPr>
                <w:rFonts w:ascii="Century Gothic" w:hAnsi="Century Gothic"/>
                <w:b/>
                <w:sz w:val="28"/>
                <w:szCs w:val="24"/>
              </w:rPr>
              <w:t>#</w:t>
            </w:r>
          </w:p>
        </w:tc>
        <w:tc>
          <w:tcPr>
            <w:tcW w:w="1136" w:type="dxa"/>
            <w:tcBorders>
              <w:left w:val="single" w:sz="4" w:space="0" w:color="FFFFFF" w:themeColor="background1"/>
            </w:tcBorders>
          </w:tcPr>
          <w:p w:rsidR="002F1BC8" w:rsidRPr="00770D77" w:rsidRDefault="004235FA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2F1BC8">
              <w:rPr>
                <w:rFonts w:ascii="Century Gothic" w:hAnsi="Century Gothic"/>
                <w:b/>
                <w:sz w:val="28"/>
                <w:szCs w:val="24"/>
              </w:rPr>
              <w:t>101</w:t>
            </w:r>
          </w:p>
        </w:tc>
        <w:tc>
          <w:tcPr>
            <w:tcW w:w="2736" w:type="dxa"/>
            <w:tcBorders>
              <w:righ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6951" w:type="dxa"/>
            <w:tcBorders>
              <w:lef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A-CED.1.1, A-CED.1.2, A-CED.1.3, A-CED.1.4</w:t>
            </w:r>
          </w:p>
        </w:tc>
      </w:tr>
      <w:tr w:rsidR="002F1BC8" w:rsidRPr="00B00450" w:rsidTr="0037695A">
        <w:trPr>
          <w:trHeight w:val="1313"/>
        </w:trPr>
        <w:tc>
          <w:tcPr>
            <w:tcW w:w="81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r w:rsidR="0011317A">
              <w:rPr>
                <w:rFonts w:ascii="Century Gothic" w:hAnsi="Century Gothic"/>
                <w:b/>
                <w:szCs w:val="24"/>
              </w:rPr>
              <w:t>that goes</w:t>
            </w:r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2F1BC8" w:rsidRDefault="002F1BC8" w:rsidP="00B85E32">
            <w:pPr>
              <w:ind w:right="636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F1BC8" w:rsidRPr="00FE40C1" w:rsidRDefault="004235FA" w:rsidP="00DB2D6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Compare and contrast when to apply and use</w:t>
            </w:r>
            <w:r w:rsidR="00AB30A4">
              <w:rPr>
                <w:rFonts w:ascii="Century Gothic" w:hAnsi="Century Gothic"/>
                <w:szCs w:val="24"/>
              </w:rPr>
              <w:t xml:space="preserve"> exponential regression as opposed to linear regression when given data.</w:t>
            </w:r>
          </w:p>
          <w:p w:rsidR="002F1BC8" w:rsidRPr="0011317A" w:rsidRDefault="0011317A" w:rsidP="00DB2D6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1317A">
              <w:rPr>
                <w:rFonts w:ascii="Century Gothic" w:hAnsi="Century Gothic"/>
                <w:szCs w:val="24"/>
              </w:rPr>
              <w:t>Investigate how exponential equations are used to calculate investments with interest.</w:t>
            </w:r>
          </w:p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F1BC8" w:rsidRPr="00B00450" w:rsidTr="0037695A">
        <w:tc>
          <w:tcPr>
            <w:tcW w:w="81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382E65" w:rsidRPr="00B00450" w:rsidTr="0037695A">
        <w:trPr>
          <w:trHeight w:val="1385"/>
        </w:trPr>
        <w:tc>
          <w:tcPr>
            <w:tcW w:w="810" w:type="dxa"/>
          </w:tcPr>
          <w:p w:rsidR="00382E65" w:rsidRPr="0041380F" w:rsidRDefault="00382E65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382E65" w:rsidRPr="00F31348" w:rsidRDefault="00382E65" w:rsidP="004F2217">
            <w:pPr>
              <w:rPr>
                <w:rFonts w:ascii="Century Gothic" w:hAnsi="Century Gothic"/>
                <w:sz w:val="32"/>
                <w:szCs w:val="32"/>
              </w:rPr>
            </w:pPr>
            <w:r w:rsidRPr="00F31348">
              <w:rPr>
                <w:rFonts w:ascii="Century Gothic" w:hAnsi="Century Gothic"/>
                <w:b/>
                <w:sz w:val="32"/>
                <w:szCs w:val="32"/>
              </w:rPr>
              <w:t>Students will be able to create equations</w:t>
            </w:r>
            <w:r w:rsidR="00E04069">
              <w:rPr>
                <w:rFonts w:ascii="Century Gothic" w:hAnsi="Century Gothic"/>
                <w:b/>
                <w:sz w:val="32"/>
                <w:szCs w:val="32"/>
              </w:rPr>
              <w:t xml:space="preserve"> and inequalities</w:t>
            </w:r>
            <w:r w:rsidRPr="00F31348">
              <w:rPr>
                <w:rFonts w:ascii="Century Gothic" w:hAnsi="Century Gothic"/>
                <w:b/>
                <w:sz w:val="32"/>
                <w:szCs w:val="32"/>
              </w:rPr>
              <w:t xml:space="preserve"> that describe numbers or relationships</w:t>
            </w:r>
          </w:p>
          <w:p w:rsidR="00382E65" w:rsidRDefault="00382E65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82E65" w:rsidRDefault="00382E65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equations </w:t>
            </w:r>
            <w:r w:rsidR="007F682E">
              <w:rPr>
                <w:rFonts w:ascii="Century Gothic" w:hAnsi="Century Gothic"/>
                <w:szCs w:val="24"/>
              </w:rPr>
              <w:t xml:space="preserve">and inequalities </w:t>
            </w:r>
            <w:r>
              <w:rPr>
                <w:rFonts w:ascii="Century Gothic" w:hAnsi="Century Gothic"/>
                <w:szCs w:val="24"/>
              </w:rPr>
              <w:t xml:space="preserve">involving absolute value functions and use </w:t>
            </w:r>
            <w:r w:rsidR="004235FA">
              <w:rPr>
                <w:rFonts w:ascii="Century Gothic" w:hAnsi="Century Gothic"/>
                <w:szCs w:val="24"/>
              </w:rPr>
              <w:t xml:space="preserve">them </w:t>
            </w:r>
            <w:r>
              <w:rPr>
                <w:rFonts w:ascii="Century Gothic" w:hAnsi="Century Gothic"/>
                <w:szCs w:val="24"/>
              </w:rPr>
              <w:t>to solve problems</w:t>
            </w:r>
            <w:r w:rsidR="00650C1C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5F3334">
              <w:rPr>
                <w:rFonts w:ascii="Century Gothic" w:hAnsi="Century Gothic"/>
                <w:szCs w:val="24"/>
              </w:rPr>
              <w:t>(</w:t>
            </w:r>
            <w:r w:rsidRPr="005F3334">
              <w:rPr>
                <w:rFonts w:ascii="Century Gothic" w:hAnsi="Century Gothic"/>
              </w:rPr>
              <w:t>A-CED.1.1)</w:t>
            </w:r>
          </w:p>
          <w:p w:rsidR="00382E65" w:rsidRPr="00FE40C1" w:rsidRDefault="00912EB7" w:rsidP="004F221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0" w:history="1">
              <w:r w:rsidR="00B85E32" w:rsidRPr="00912EB7">
                <w:rPr>
                  <w:rStyle w:val="Hyperlink"/>
                  <w:rFonts w:ascii="Century Gothic" w:hAnsi="Century Gothic"/>
                  <w:szCs w:val="24"/>
                </w:rPr>
                <w:t>C</w:t>
              </w:r>
              <w:r w:rsidR="00382E65" w:rsidRPr="00912EB7">
                <w:rPr>
                  <w:rStyle w:val="Hyperlink"/>
                  <w:rFonts w:ascii="Century Gothic" w:hAnsi="Century Gothic"/>
                  <w:szCs w:val="24"/>
                </w:rPr>
                <w:t xml:space="preserve">reate equations </w:t>
              </w:r>
              <w:r w:rsidR="007F682E" w:rsidRPr="00912EB7">
                <w:rPr>
                  <w:rStyle w:val="Hyperlink"/>
                  <w:rFonts w:ascii="Century Gothic" w:hAnsi="Century Gothic"/>
                  <w:szCs w:val="24"/>
                </w:rPr>
                <w:t xml:space="preserve">and inequalities </w:t>
              </w:r>
              <w:r w:rsidR="00382E65" w:rsidRPr="00912EB7">
                <w:rPr>
                  <w:rStyle w:val="Hyperlink"/>
                  <w:rFonts w:ascii="Century Gothic" w:hAnsi="Century Gothic"/>
                  <w:szCs w:val="24"/>
                </w:rPr>
                <w:t xml:space="preserve">involving exponential functions and use </w:t>
              </w:r>
              <w:r w:rsidR="004235FA" w:rsidRPr="00912EB7">
                <w:rPr>
                  <w:rStyle w:val="Hyperlink"/>
                  <w:rFonts w:ascii="Century Gothic" w:hAnsi="Century Gothic"/>
                  <w:szCs w:val="24"/>
                </w:rPr>
                <w:t xml:space="preserve">them </w:t>
              </w:r>
              <w:r w:rsidR="00382E65" w:rsidRPr="00912EB7">
                <w:rPr>
                  <w:rStyle w:val="Hyperlink"/>
                  <w:rFonts w:ascii="Century Gothic" w:hAnsi="Century Gothic"/>
                  <w:szCs w:val="24"/>
                </w:rPr>
                <w:t>to solve problems</w:t>
              </w:r>
              <w:r w:rsidR="00650C1C" w:rsidRPr="00912EB7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382E65" w:rsidRPr="00912EB7">
                <w:rPr>
                  <w:rStyle w:val="Hyperlink"/>
                  <w:rFonts w:ascii="Century Gothic" w:hAnsi="Century Gothic"/>
                  <w:szCs w:val="24"/>
                </w:rPr>
                <w:t xml:space="preserve"> (</w:t>
              </w:r>
              <w:r w:rsidR="00382E65" w:rsidRPr="00912EB7">
                <w:rPr>
                  <w:rStyle w:val="Hyperlink"/>
                  <w:rFonts w:ascii="Century Gothic" w:hAnsi="Century Gothic"/>
                </w:rPr>
                <w:t>A-CED.1.1)</w:t>
              </w:r>
            </w:hyperlink>
            <w:r w:rsidR="00382E65">
              <w:rPr>
                <w:rFonts w:ascii="Century Gothic" w:hAnsi="Century Gothic"/>
                <w:szCs w:val="24"/>
              </w:rPr>
              <w:t xml:space="preserve"> </w:t>
            </w:r>
          </w:p>
          <w:p w:rsidR="00B85E32" w:rsidRPr="00DB2D6C" w:rsidRDefault="00DB2D6C" w:rsidP="004F221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HYPERLINK "http://www.cpalms.org/Public/PreviewResource/Preview/68246"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82E65" w:rsidRPr="00DB2D6C">
              <w:rPr>
                <w:rStyle w:val="Hyperlink"/>
                <w:rFonts w:ascii="Century Gothic" w:hAnsi="Century Gothic"/>
              </w:rPr>
              <w:t xml:space="preserve">Represent constraints (domain and range limits) and interpret solutions as viable or </w:t>
            </w:r>
          </w:p>
          <w:p w:rsidR="00382E65" w:rsidRPr="00F01F5E" w:rsidRDefault="00382E65" w:rsidP="00B85E32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DB2D6C">
              <w:rPr>
                <w:rStyle w:val="Hyperlink"/>
                <w:rFonts w:ascii="Century Gothic" w:hAnsi="Century Gothic"/>
              </w:rPr>
              <w:t>non-viable options in a modeling context of</w:t>
            </w:r>
            <w:r w:rsidR="00650C1C" w:rsidRPr="00DB2D6C">
              <w:rPr>
                <w:rStyle w:val="Hyperlink"/>
                <w:rFonts w:ascii="Century Gothic" w:hAnsi="Century Gothic"/>
              </w:rPr>
              <w:t>:</w:t>
            </w:r>
            <w:r w:rsidRPr="00DB2D6C">
              <w:rPr>
                <w:rStyle w:val="Hyperlink"/>
                <w:rFonts w:ascii="Century Gothic" w:hAnsi="Century Gothic"/>
              </w:rPr>
              <w:t xml:space="preserve"> </w:t>
            </w:r>
            <w:r w:rsidRPr="00DB2D6C">
              <w:rPr>
                <w:rStyle w:val="Hyperlink"/>
                <w:rFonts w:ascii="Century Gothic" w:hAnsi="Century Gothic"/>
                <w:szCs w:val="24"/>
              </w:rPr>
              <w:t>(</w:t>
            </w:r>
            <w:r w:rsidRPr="00DB2D6C">
              <w:rPr>
                <w:rStyle w:val="Hyperlink"/>
                <w:rFonts w:ascii="Century Gothic" w:hAnsi="Century Gothic"/>
              </w:rPr>
              <w:t>A-CED.1.3)</w:t>
            </w:r>
            <w:r w:rsidR="00DB2D6C">
              <w:rPr>
                <w:rFonts w:ascii="Century Gothic" w:hAnsi="Century Gothic"/>
              </w:rPr>
              <w:fldChar w:fldCharType="end"/>
            </w:r>
          </w:p>
          <w:p w:rsidR="00382E65" w:rsidRDefault="00912EB7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1" w:history="1">
              <w:r w:rsidR="00382E65" w:rsidRPr="00912EB7">
                <w:rPr>
                  <w:rStyle w:val="Hyperlink"/>
                  <w:rFonts w:ascii="Century Gothic" w:hAnsi="Century Gothic"/>
                  <w:szCs w:val="24"/>
                </w:rPr>
                <w:t>Equations</w:t>
              </w:r>
            </w:hyperlink>
          </w:p>
          <w:p w:rsidR="00382E65" w:rsidRDefault="00382E65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Inequalities</w:t>
            </w:r>
          </w:p>
          <w:p w:rsidR="00382E65" w:rsidRDefault="00382E65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System of Equations</w:t>
            </w:r>
          </w:p>
          <w:p w:rsidR="00382E65" w:rsidRDefault="00DB2D6C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2" w:history="1">
              <w:r w:rsidR="00382E65" w:rsidRPr="00DB2D6C">
                <w:rPr>
                  <w:rStyle w:val="Hyperlink"/>
                  <w:rFonts w:ascii="Century Gothic" w:hAnsi="Century Gothic"/>
                  <w:szCs w:val="24"/>
                </w:rPr>
                <w:t>System of Inequalities</w:t>
              </w:r>
            </w:hyperlink>
          </w:p>
          <w:p w:rsidR="00382E65" w:rsidRPr="00FE40C1" w:rsidRDefault="00DB2D6C" w:rsidP="00DB2D6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382E65" w:rsidRPr="00DB2D6C">
                <w:rPr>
                  <w:rStyle w:val="Hyperlink"/>
                  <w:rFonts w:ascii="Century Gothic" w:hAnsi="Century Gothic"/>
                </w:rPr>
                <w:t>Rearrange formulas</w:t>
              </w:r>
            </w:hyperlink>
            <w:r w:rsidR="00382E65" w:rsidRPr="00BD3E37">
              <w:rPr>
                <w:rFonts w:ascii="Century Gothic" w:hAnsi="Century Gothic"/>
              </w:rPr>
              <w:t xml:space="preserve"> to </w:t>
            </w:r>
            <w:hyperlink r:id="rId14" w:history="1">
              <w:r w:rsidR="00382E65" w:rsidRPr="00DB2D6C">
                <w:rPr>
                  <w:rStyle w:val="Hyperlink"/>
                  <w:rFonts w:ascii="Century Gothic" w:hAnsi="Century Gothic"/>
                </w:rPr>
                <w:t>highlight a quantity of interest</w:t>
              </w:r>
            </w:hyperlink>
            <w:r w:rsidR="00382E65" w:rsidRPr="00BD3E37">
              <w:rPr>
                <w:rFonts w:ascii="Century Gothic" w:hAnsi="Century Gothic"/>
              </w:rPr>
              <w:t>, using the same re</w:t>
            </w:r>
            <w:r w:rsidR="00382E65">
              <w:rPr>
                <w:rFonts w:ascii="Century Gothic" w:hAnsi="Century Gothic"/>
              </w:rPr>
              <w:t>asoning as in solving equations (</w:t>
            </w:r>
            <w:hyperlink r:id="rId15" w:history="1">
              <w:r w:rsidR="00382E65" w:rsidRPr="00DB2D6C">
                <w:rPr>
                  <w:rStyle w:val="Hyperlink"/>
                  <w:rFonts w:ascii="Century Gothic" w:hAnsi="Century Gothic"/>
                  <w:i/>
                </w:rPr>
                <w:t>solve</w:t>
              </w:r>
            </w:hyperlink>
            <w:r w:rsidR="00382E65" w:rsidRPr="00DB2D6C">
              <w:rPr>
                <w:rFonts w:ascii="Century Gothic" w:hAnsi="Century Gothic"/>
                <w:i/>
              </w:rPr>
              <w:t xml:space="preserve"> </w:t>
            </w:r>
            <w:hyperlink r:id="rId16" w:history="1">
              <w:r w:rsidR="00382E65" w:rsidRPr="00DB2D6C">
                <w:rPr>
                  <w:rStyle w:val="Hyperlink"/>
                  <w:rFonts w:ascii="Century Gothic" w:hAnsi="Century Gothic"/>
                  <w:i/>
                </w:rPr>
                <w:t>literal equations</w:t>
              </w:r>
            </w:hyperlink>
            <w:r w:rsidR="00382E65">
              <w:rPr>
                <w:rFonts w:ascii="Century Gothic" w:hAnsi="Century Gothic"/>
              </w:rPr>
              <w:t>)</w:t>
            </w:r>
            <w:r w:rsidR="00650C1C">
              <w:rPr>
                <w:rFonts w:ascii="Century Gothic" w:hAnsi="Century Gothic"/>
              </w:rPr>
              <w:t>.</w:t>
            </w:r>
            <w:r w:rsidR="00382E65">
              <w:rPr>
                <w:rFonts w:ascii="Century Gothic" w:hAnsi="Century Gothic"/>
              </w:rPr>
              <w:t xml:space="preserve"> </w:t>
            </w:r>
            <w:r w:rsidR="00382E65" w:rsidRPr="005F3334">
              <w:rPr>
                <w:rFonts w:ascii="Century Gothic" w:hAnsi="Century Gothic"/>
                <w:szCs w:val="24"/>
              </w:rPr>
              <w:t>(</w:t>
            </w:r>
            <w:hyperlink r:id="rId17" w:history="1">
              <w:r w:rsidR="00382E65" w:rsidRPr="00DB2D6C">
                <w:rPr>
                  <w:rStyle w:val="Hyperlink"/>
                  <w:rFonts w:ascii="Century Gothic" w:hAnsi="Century Gothic"/>
                </w:rPr>
                <w:t>A-CED.1.4</w:t>
              </w:r>
            </w:hyperlink>
            <w:r w:rsidR="00382E65" w:rsidRPr="005F3334">
              <w:rPr>
                <w:rFonts w:ascii="Century Gothic" w:hAnsi="Century Gothic"/>
              </w:rPr>
              <w:t>)</w:t>
            </w:r>
          </w:p>
          <w:p w:rsidR="00382E65" w:rsidRPr="00972E39" w:rsidRDefault="00382E65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F1BC8" w:rsidRPr="00B00450" w:rsidTr="0037695A">
        <w:tc>
          <w:tcPr>
            <w:tcW w:w="81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F1BC8" w:rsidRPr="00B00450" w:rsidTr="0037695A">
        <w:trPr>
          <w:trHeight w:val="1466"/>
        </w:trPr>
        <w:tc>
          <w:tcPr>
            <w:tcW w:w="81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tbl>
            <w:tblPr>
              <w:tblStyle w:val="TableGrid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0799"/>
            </w:tblGrid>
            <w:tr w:rsidR="00382E65" w:rsidRPr="00770D77" w:rsidTr="0037695A">
              <w:trPr>
                <w:trHeight w:val="1466"/>
              </w:trPr>
              <w:tc>
                <w:tcPr>
                  <w:tcW w:w="10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E65" w:rsidRDefault="00382E65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recognizes and describes specific terminology such as: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5"/>
                    <w:gridCol w:w="3425"/>
                    <w:gridCol w:w="3425"/>
                  </w:tblGrid>
                  <w:tr w:rsidR="00382E65" w:rsidTr="0037695A">
                    <w:trPr>
                      <w:trHeight w:val="177"/>
                    </w:trPr>
                    <w:tc>
                      <w:tcPr>
                        <w:tcW w:w="3425" w:type="dxa"/>
                      </w:tcPr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 Linear equation</w:t>
                        </w:r>
                      </w:p>
                    </w:tc>
                    <w:tc>
                      <w:tcPr>
                        <w:tcW w:w="3425" w:type="dxa"/>
                      </w:tcPr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Exponential Function </w:t>
                        </w:r>
                      </w:p>
                    </w:tc>
                    <w:tc>
                      <w:tcPr>
                        <w:tcW w:w="3425" w:type="dxa"/>
                      </w:tcPr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Systems of Inequalities </w:t>
                        </w:r>
                      </w:p>
                    </w:tc>
                  </w:tr>
                  <w:tr w:rsidR="00382E65" w:rsidTr="0037695A">
                    <w:trPr>
                      <w:trHeight w:val="792"/>
                    </w:trPr>
                    <w:tc>
                      <w:tcPr>
                        <w:tcW w:w="3425" w:type="dxa"/>
                      </w:tcPr>
                      <w:p w:rsidR="00382E65" w:rsidRPr="00F31348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 Quadratic equation</w:t>
                        </w:r>
                      </w:p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Rational Function</w:t>
                        </w:r>
                      </w:p>
                    </w:tc>
                    <w:tc>
                      <w:tcPr>
                        <w:tcW w:w="3425" w:type="dxa"/>
                      </w:tcPr>
                      <w:p w:rsidR="00382E65" w:rsidRPr="00F31348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Constraints (Domain/Range)</w:t>
                        </w:r>
                      </w:p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Systems of Equations </w:t>
                        </w:r>
                      </w:p>
                    </w:tc>
                    <w:tc>
                      <w:tcPr>
                        <w:tcW w:w="3425" w:type="dxa"/>
                      </w:tcPr>
                      <w:p w:rsidR="00382E65" w:rsidRPr="00F31348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 Viable/Non-Viable</w:t>
                        </w:r>
                      </w:p>
                      <w:p w:rsidR="00382E65" w:rsidRPr="00F31348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Absolute Value Function</w:t>
                        </w:r>
                      </w:p>
                      <w:p w:rsidR="00382E65" w:rsidRPr="00FE40C1" w:rsidRDefault="00382E65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Inequality</w:t>
                        </w:r>
                      </w:p>
                    </w:tc>
                  </w:tr>
                </w:tbl>
                <w:p w:rsidR="00382E65" w:rsidRDefault="00382E65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will be able to:</w:t>
                  </w:r>
                </w:p>
                <w:p w:rsidR="00382E65" w:rsidRPr="00B53ACB" w:rsidRDefault="00650C1C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8" w:history="1">
                    <w:r w:rsidR="00382E65" w:rsidRPr="00650C1C">
                      <w:rPr>
                        <w:rStyle w:val="Hyperlink"/>
                        <w:rFonts w:ascii="Century Gothic" w:hAnsi="Century Gothic"/>
                        <w:szCs w:val="24"/>
                      </w:rPr>
                      <w:t>Create linear equations</w:t>
                    </w:r>
                  </w:hyperlink>
                  <w:r w:rsidR="004235FA">
                    <w:rPr>
                      <w:rFonts w:ascii="Century Gothic" w:hAnsi="Century Gothic"/>
                      <w:szCs w:val="24"/>
                    </w:rPr>
                    <w:t xml:space="preserve"> and </w:t>
                  </w:r>
                  <w:hyperlink r:id="rId19" w:history="1">
                    <w:r w:rsidR="004235FA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>inequalities</w:t>
                    </w:r>
                  </w:hyperlink>
                  <w:r w:rsidR="00382E65">
                    <w:rPr>
                      <w:rFonts w:ascii="Century Gothic" w:hAnsi="Century Gothic"/>
                      <w:szCs w:val="24"/>
                    </w:rPr>
                    <w:t xml:space="preserve"> in one variable and use to solve problems</w:t>
                  </w:r>
                  <w:r>
                    <w:rPr>
                      <w:rFonts w:ascii="Century Gothic" w:hAnsi="Century Gothic"/>
                      <w:szCs w:val="24"/>
                    </w:rPr>
                    <w:t>.</w:t>
                  </w:r>
                  <w:r w:rsidR="00382E65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B80EE6">
                    <w:rPr>
                      <w:rFonts w:ascii="Century Gothic" w:hAnsi="Century Gothic"/>
                      <w:szCs w:val="24"/>
                    </w:rPr>
                    <w:br/>
                  </w:r>
                  <w:r w:rsidR="00382E65" w:rsidRPr="005F3334">
                    <w:rPr>
                      <w:rFonts w:ascii="Century Gothic" w:hAnsi="Century Gothic"/>
                      <w:szCs w:val="24"/>
                    </w:rPr>
                    <w:t>(</w:t>
                  </w:r>
                  <w:r w:rsidR="00382E65" w:rsidRPr="005F3334">
                    <w:rPr>
                      <w:rFonts w:ascii="Century Gothic" w:hAnsi="Century Gothic"/>
                    </w:rPr>
                    <w:t>A-CED.1.1)</w:t>
                  </w:r>
                </w:p>
                <w:p w:rsidR="00382E65" w:rsidRDefault="00912EB7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20" w:history="1">
                    <w:r w:rsidR="00382E65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>Create quadratic equations</w:t>
                    </w:r>
                  </w:hyperlink>
                  <w:r w:rsidR="007F682E">
                    <w:rPr>
                      <w:rFonts w:ascii="Century Gothic" w:hAnsi="Century Gothic"/>
                      <w:szCs w:val="24"/>
                    </w:rPr>
                    <w:t xml:space="preserve"> and inequalities</w:t>
                  </w:r>
                  <w:r w:rsidR="00382E65">
                    <w:rPr>
                      <w:rFonts w:ascii="Century Gothic" w:hAnsi="Century Gothic"/>
                      <w:szCs w:val="24"/>
                    </w:rPr>
                    <w:t xml:space="preserve"> in one variable and use to solve problems</w:t>
                  </w:r>
                  <w:r w:rsidR="00650C1C">
                    <w:rPr>
                      <w:rFonts w:ascii="Century Gothic" w:hAnsi="Century Gothic"/>
                      <w:szCs w:val="24"/>
                    </w:rPr>
                    <w:t>.</w:t>
                  </w:r>
                  <w:r w:rsidR="00382E65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82E65" w:rsidRPr="005F3334">
                    <w:rPr>
                      <w:rFonts w:ascii="Century Gothic" w:hAnsi="Century Gothic"/>
                      <w:szCs w:val="24"/>
                    </w:rPr>
                    <w:t>(</w:t>
                  </w:r>
                  <w:r w:rsidR="00382E65" w:rsidRPr="005F3334">
                    <w:rPr>
                      <w:rFonts w:ascii="Century Gothic" w:hAnsi="Century Gothic"/>
                    </w:rPr>
                    <w:t>A-CED.1.1)</w:t>
                  </w:r>
                </w:p>
                <w:p w:rsidR="00650C1C" w:rsidRPr="00E30343" w:rsidRDefault="00650C1C" w:rsidP="00650C1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42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Create simple rational equations in one variable and use to solve problems. </w:t>
                  </w:r>
                  <w:r w:rsidRPr="005F3334">
                    <w:rPr>
                      <w:rFonts w:ascii="Century Gothic" w:hAnsi="Century Gothic"/>
                      <w:szCs w:val="24"/>
                    </w:rPr>
                    <w:t>(</w:t>
                  </w:r>
                  <w:r w:rsidRPr="005F3334">
                    <w:rPr>
                      <w:rFonts w:ascii="Century Gothic" w:hAnsi="Century Gothic"/>
                    </w:rPr>
                    <w:t>A-CED.1.1)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382E65" w:rsidRDefault="00912EB7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21" w:history="1">
                    <w:r w:rsidR="00382E65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Create </w:t>
                    </w:r>
                    <w:r w:rsidR="00B80EE6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linear </w:t>
                    </w:r>
                    <w:r w:rsidR="00382E65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>equations in two</w:t>
                    </w:r>
                  </w:hyperlink>
                  <w:r w:rsidR="00382E65">
                    <w:rPr>
                      <w:rFonts w:ascii="Century Gothic" w:hAnsi="Century Gothic"/>
                      <w:szCs w:val="24"/>
                    </w:rPr>
                    <w:t xml:space="preserve"> or </w:t>
                  </w:r>
                  <w:hyperlink r:id="rId22" w:history="1">
                    <w:r w:rsidR="00382E65" w:rsidRPr="00912EB7">
                      <w:rPr>
                        <w:rStyle w:val="Hyperlink"/>
                        <w:rFonts w:ascii="Century Gothic" w:hAnsi="Century Gothic"/>
                        <w:szCs w:val="24"/>
                      </w:rPr>
                      <w:t>more variables</w:t>
                    </w:r>
                  </w:hyperlink>
                  <w:r w:rsidR="00382E65">
                    <w:rPr>
                      <w:rFonts w:ascii="Century Gothic" w:hAnsi="Century Gothic"/>
                      <w:szCs w:val="24"/>
                    </w:rPr>
                    <w:t xml:space="preserve"> to represent relationships between quantities</w:t>
                  </w:r>
                  <w:r w:rsidR="00650C1C">
                    <w:rPr>
                      <w:rFonts w:ascii="Century Gothic" w:hAnsi="Century Gothic"/>
                      <w:szCs w:val="24"/>
                    </w:rPr>
                    <w:t>.</w:t>
                  </w:r>
                  <w:r w:rsidR="00B80EE6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82E65" w:rsidRPr="005F3334">
                    <w:rPr>
                      <w:rFonts w:ascii="Century Gothic" w:hAnsi="Century Gothic"/>
                      <w:szCs w:val="24"/>
                    </w:rPr>
                    <w:t>(</w:t>
                  </w:r>
                  <w:hyperlink r:id="rId23" w:history="1">
                    <w:r w:rsidR="00382E65" w:rsidRPr="00912EB7">
                      <w:rPr>
                        <w:rStyle w:val="Hyperlink"/>
                        <w:rFonts w:ascii="Century Gothic" w:hAnsi="Century Gothic"/>
                      </w:rPr>
                      <w:t>A-CED.1.2</w:t>
                    </w:r>
                  </w:hyperlink>
                  <w:r w:rsidR="00382E65" w:rsidRPr="005F3334">
                    <w:rPr>
                      <w:rFonts w:ascii="Century Gothic" w:hAnsi="Century Gothic"/>
                    </w:rPr>
                    <w:t>)</w:t>
                  </w:r>
                </w:p>
                <w:p w:rsidR="00382E65" w:rsidRPr="00650C1C" w:rsidRDefault="00912EB7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24" w:history="1">
                    <w:r w:rsidR="00382E65" w:rsidRPr="00912EB7">
                      <w:rPr>
                        <w:rStyle w:val="Hyperlink"/>
                        <w:rFonts w:ascii="Century Gothic" w:hAnsi="Century Gothic"/>
                      </w:rPr>
                      <w:t>Graph equations on coordinate axes with labels and scales</w:t>
                    </w:r>
                    <w:r w:rsidR="00650C1C" w:rsidRPr="00912EB7">
                      <w:rPr>
                        <w:rStyle w:val="Hyperlink"/>
                        <w:rFonts w:ascii="Century Gothic" w:hAnsi="Century Gothic"/>
                      </w:rPr>
                      <w:t>.</w:t>
                    </w:r>
                  </w:hyperlink>
                  <w:r w:rsidR="00382E65">
                    <w:rPr>
                      <w:rFonts w:ascii="Century Gothic" w:hAnsi="Century Gothic"/>
                    </w:rPr>
                    <w:t xml:space="preserve"> </w:t>
                  </w:r>
                  <w:r w:rsidR="00382E65" w:rsidRPr="005F3334">
                    <w:rPr>
                      <w:rFonts w:ascii="Century Gothic" w:hAnsi="Century Gothic"/>
                      <w:szCs w:val="24"/>
                    </w:rPr>
                    <w:t>(</w:t>
                  </w:r>
                  <w:hyperlink r:id="rId25" w:history="1">
                    <w:r w:rsidR="00382E65" w:rsidRPr="00912EB7">
                      <w:rPr>
                        <w:rStyle w:val="Hyperlink"/>
                        <w:rFonts w:ascii="Century Gothic" w:hAnsi="Century Gothic"/>
                      </w:rPr>
                      <w:t>A-CED.1.2</w:t>
                    </w:r>
                  </w:hyperlink>
                  <w:r w:rsidR="00382E65" w:rsidRPr="005F3334">
                    <w:rPr>
                      <w:rFonts w:ascii="Century Gothic" w:hAnsi="Century Gothic"/>
                    </w:rPr>
                    <w:t>)</w:t>
                  </w:r>
                </w:p>
              </w:tc>
            </w:tr>
          </w:tbl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2F1BC8" w:rsidRPr="00B00450" w:rsidTr="0037695A">
        <w:tc>
          <w:tcPr>
            <w:tcW w:w="81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F1BC8" w:rsidRPr="00B00450" w:rsidTr="0037695A">
        <w:tc>
          <w:tcPr>
            <w:tcW w:w="81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F1BC8" w:rsidRPr="00B00450" w:rsidTr="0037695A">
        <w:tc>
          <w:tcPr>
            <w:tcW w:w="81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F1BC8" w:rsidRPr="00B00450" w:rsidTr="0037695A">
        <w:tc>
          <w:tcPr>
            <w:tcW w:w="81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1BC8" w:rsidRDefault="002F1BC8"/>
    <w:sectPr w:rsidR="002F1BC8" w:rsidSect="00B85E32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15A94"/>
    <w:rsid w:val="001729CA"/>
    <w:rsid w:val="0017594E"/>
    <w:rsid w:val="001B0FAE"/>
    <w:rsid w:val="001D2C9B"/>
    <w:rsid w:val="002359A3"/>
    <w:rsid w:val="002F1BC8"/>
    <w:rsid w:val="00331700"/>
    <w:rsid w:val="0037695A"/>
    <w:rsid w:val="00382E65"/>
    <w:rsid w:val="004235FA"/>
    <w:rsid w:val="0045652B"/>
    <w:rsid w:val="00485F2E"/>
    <w:rsid w:val="00517178"/>
    <w:rsid w:val="0056148C"/>
    <w:rsid w:val="005B7983"/>
    <w:rsid w:val="00617ED0"/>
    <w:rsid w:val="0062039B"/>
    <w:rsid w:val="00621B4D"/>
    <w:rsid w:val="00650C1C"/>
    <w:rsid w:val="00667960"/>
    <w:rsid w:val="00687F00"/>
    <w:rsid w:val="0071200E"/>
    <w:rsid w:val="00750794"/>
    <w:rsid w:val="0078740F"/>
    <w:rsid w:val="007A3CFC"/>
    <w:rsid w:val="007F682E"/>
    <w:rsid w:val="0080394F"/>
    <w:rsid w:val="00807543"/>
    <w:rsid w:val="008B0E43"/>
    <w:rsid w:val="009121A6"/>
    <w:rsid w:val="00912EB7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B80EE6"/>
    <w:rsid w:val="00B85E32"/>
    <w:rsid w:val="00C16BFA"/>
    <w:rsid w:val="00C44762"/>
    <w:rsid w:val="00D200D1"/>
    <w:rsid w:val="00D20184"/>
    <w:rsid w:val="00DA0984"/>
    <w:rsid w:val="00DB2D6C"/>
    <w:rsid w:val="00E04069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alms.org/Public/PreviewResource/Preview/55015" TargetMode="External"/><Relationship Id="rId18" Type="http://schemas.openxmlformats.org/officeDocument/2006/relationships/hyperlink" Target="http://www.cpalms.org/Public/PreviewResource/Preview/5555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palms.org/Public/PreviewResource/Preview/5627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palms.org/Public/PreviewResource/Preview/68255" TargetMode="External"/><Relationship Id="rId17" Type="http://schemas.openxmlformats.org/officeDocument/2006/relationships/hyperlink" Target="http://www.cpalms.org/Public/PreviewResource/Preview/58767" TargetMode="External"/><Relationship Id="rId25" Type="http://schemas.openxmlformats.org/officeDocument/2006/relationships/hyperlink" Target="http://www.cpalms.org/Public/PreviewResource/Preview/665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55565" TargetMode="External"/><Relationship Id="rId20" Type="http://schemas.openxmlformats.org/officeDocument/2006/relationships/hyperlink" Target="http://www.cpalms.org/Public/PreviewResource/Preview/706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alms.org/Public/PreviewResource/Preview/56358" TargetMode="External"/><Relationship Id="rId24" Type="http://schemas.openxmlformats.org/officeDocument/2006/relationships/hyperlink" Target="http://www.cpalms.org/Public/PreviewResource/Preview/5628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alms.org/Public/PreviewResource/Preview/55564" TargetMode="External"/><Relationship Id="rId23" Type="http://schemas.openxmlformats.org/officeDocument/2006/relationships/hyperlink" Target="http://www.cpalms.org/Public/PreviewResource/Preview/66568" TargetMode="External"/><Relationship Id="rId10" Type="http://schemas.openxmlformats.org/officeDocument/2006/relationships/hyperlink" Target="http://www.cpalms.org/Public/PreviewResource/Preview/70668" TargetMode="External"/><Relationship Id="rId19" Type="http://schemas.openxmlformats.org/officeDocument/2006/relationships/hyperlink" Target="http://www.cpalms.org/Public/PreviewResource/Preview/5556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alms.org/Public/PreviewResource/Preview/55049" TargetMode="External"/><Relationship Id="rId22" Type="http://schemas.openxmlformats.org/officeDocument/2006/relationships/hyperlink" Target="http://www.cpalms.org/Public/PreviewResource/Preview/562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12FB-400A-41C6-B786-BC465D199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8527A-F6F0-440B-8071-B63D60E62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E8A75-DB16-493D-882F-8F210C2B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7E105-8889-4D62-9D3F-FCF035FF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2014-06-11T17:55:00Z</dcterms:created>
  <dcterms:modified xsi:type="dcterms:W3CDTF">2014-06-26T12:43:00Z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