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11520" w:type="dxa"/>
        <w:tblInd w:w="-340" w:type="dxa"/>
        <w:tblLook w:val="04A0" w:firstRow="1" w:lastRow="0" w:firstColumn="1" w:lastColumn="0" w:noHBand="0" w:noVBand="1"/>
      </w:tblPr>
      <w:tblGrid>
        <w:gridCol w:w="900"/>
        <w:gridCol w:w="720"/>
        <w:gridCol w:w="1738"/>
        <w:gridCol w:w="8162"/>
      </w:tblGrid>
      <w:tr w:rsidR="00B72550" w:rsidRPr="00B00450" w:rsidTr="00693A8A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72550" w:rsidRPr="00770D77" w:rsidRDefault="00B72550" w:rsidP="00B6265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72550" w:rsidRPr="00770D77" w:rsidRDefault="00B72550" w:rsidP="00B6265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608</w:t>
            </w:r>
          </w:p>
        </w:tc>
        <w:tc>
          <w:tcPr>
            <w:tcW w:w="1738" w:type="dxa"/>
            <w:tcBorders>
              <w:righ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72550" w:rsidRPr="00770D77" w:rsidRDefault="00B72550" w:rsidP="00B62655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6.SP.1.1, 6.SP.1.2, 6.SP.1.3</w:t>
            </w:r>
          </w:p>
        </w:tc>
      </w:tr>
      <w:tr w:rsidR="00B72550" w:rsidRPr="00B00450" w:rsidTr="00693A8A">
        <w:trPr>
          <w:trHeight w:val="1313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5628BB" w:rsidRDefault="00B72550" w:rsidP="00693B4C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Create a data set that satisfies given values for measures of center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770D77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72550" w:rsidRPr="00B00450" w:rsidTr="00693A8A">
        <w:trPr>
          <w:trHeight w:val="1385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72550" w:rsidRPr="00483D74" w:rsidRDefault="00B72550" w:rsidP="00B6265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>
              <w:rPr>
                <w:rFonts w:ascii="Century Gothic" w:hAnsi="Century Gothic"/>
                <w:b/>
                <w:sz w:val="36"/>
                <w:szCs w:val="24"/>
              </w:rPr>
              <w:t>develop understanding of statistical variability.</w:t>
            </w: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FE40C1" w:rsidRDefault="00693B4C" w:rsidP="00693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hyperlink r:id="rId6" w:history="1">
              <w:r w:rsidR="00B72550" w:rsidRPr="00693B4C">
                <w:rPr>
                  <w:rStyle w:val="Hyperlink"/>
                  <w:rFonts w:ascii="Century Gothic" w:hAnsi="Century Gothic"/>
                  <w:szCs w:val="24"/>
                </w:rPr>
                <w:t xml:space="preserve">Recognize </w:t>
              </w:r>
              <w:r w:rsidR="00581AE3" w:rsidRPr="00693B4C">
                <w:rPr>
                  <w:rStyle w:val="Hyperlink"/>
                  <w:rFonts w:ascii="Century Gothic" w:hAnsi="Century Gothic"/>
                  <w:szCs w:val="24"/>
                </w:rPr>
                <w:t xml:space="preserve">and justify </w:t>
              </w:r>
              <w:r w:rsidR="00B72550" w:rsidRPr="00693B4C">
                <w:rPr>
                  <w:rStyle w:val="Hyperlink"/>
                  <w:rFonts w:ascii="Century Gothic" w:hAnsi="Century Gothic"/>
                  <w:szCs w:val="24"/>
                </w:rPr>
                <w:t>a statistical question as one that anticipates variability in the data related to the question and accounts for it in the answers</w:t>
              </w:r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.</w:t>
              </w:r>
            </w:hyperlink>
            <w:r w:rsidR="00B72550">
              <w:rPr>
                <w:rFonts w:ascii="Century Gothic" w:hAnsi="Century Gothic"/>
                <w:szCs w:val="24"/>
              </w:rPr>
              <w:t xml:space="preserve"> (</w:t>
            </w:r>
            <w:hyperlink r:id="rId7" w:history="1">
              <w:r w:rsidR="00B72550" w:rsidRPr="00693B4C">
                <w:rPr>
                  <w:rStyle w:val="Hyperlink"/>
                  <w:rFonts w:ascii="Century Gothic" w:hAnsi="Century Gothic"/>
                  <w:szCs w:val="24"/>
                </w:rPr>
                <w:t>6.SP.1.1</w:t>
              </w:r>
            </w:hyperlink>
            <w:r w:rsidR="00B72550">
              <w:rPr>
                <w:rFonts w:ascii="Century Gothic" w:hAnsi="Century Gothic"/>
                <w:szCs w:val="24"/>
              </w:rPr>
              <w:t>)</w:t>
            </w:r>
          </w:p>
          <w:p w:rsidR="00B72550" w:rsidRPr="005628BB" w:rsidRDefault="00B72550" w:rsidP="00693B4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Recognize </w:t>
            </w:r>
            <w:r w:rsidRPr="00581AE3">
              <w:rPr>
                <w:rFonts w:ascii="Century Gothic" w:hAnsi="Century Gothic"/>
                <w:szCs w:val="24"/>
              </w:rPr>
              <w:t>and justify</w:t>
            </w:r>
            <w:r>
              <w:rPr>
                <w:rFonts w:ascii="Century Gothic" w:hAnsi="Century Gothic"/>
                <w:szCs w:val="24"/>
              </w:rPr>
              <w:t xml:space="preserve"> that </w:t>
            </w:r>
            <w:hyperlink r:id="rId8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a measure of center for a numerical data set summarizes all of its values with a single number</w:t>
              </w:r>
            </w:hyperlink>
            <w:r>
              <w:rPr>
                <w:rFonts w:ascii="Century Gothic" w:hAnsi="Century Gothic"/>
                <w:szCs w:val="24"/>
              </w:rPr>
              <w:t xml:space="preserve">, while </w:t>
            </w:r>
            <w:hyperlink r:id="rId9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a measure of variation describes how its values varies with a single number</w:t>
              </w:r>
            </w:hyperlink>
            <w:r w:rsidR="00693B4C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</w:t>
            </w:r>
            <w:hyperlink r:id="rId10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6.SP.1.3</w:t>
              </w:r>
            </w:hyperlink>
            <w:bookmarkStart w:id="0" w:name="_GoBack"/>
            <w:bookmarkEnd w:id="0"/>
            <w:r>
              <w:rPr>
                <w:rFonts w:ascii="Century Gothic" w:hAnsi="Century Gothic"/>
                <w:szCs w:val="24"/>
              </w:rPr>
              <w:t>)</w:t>
            </w:r>
          </w:p>
          <w:p w:rsidR="00B72550" w:rsidRPr="00972E39" w:rsidRDefault="00B72550" w:rsidP="00B6265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72550" w:rsidRPr="00972E39" w:rsidRDefault="00B72550" w:rsidP="00B6265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72550" w:rsidRPr="00B00450" w:rsidTr="00693A8A">
        <w:trPr>
          <w:trHeight w:val="1466"/>
        </w:trPr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5"/>
              <w:gridCol w:w="3234"/>
              <w:gridCol w:w="3465"/>
            </w:tblGrid>
            <w:tr w:rsidR="00B72550" w:rsidTr="00B62655">
              <w:trPr>
                <w:trHeight w:val="675"/>
              </w:trPr>
              <w:tc>
                <w:tcPr>
                  <w:tcW w:w="3695" w:type="dxa"/>
                </w:tcPr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Interquartile Range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Mean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Mean Absolute Deviation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Measures of Center</w:t>
                  </w:r>
                </w:p>
              </w:tc>
              <w:tc>
                <w:tcPr>
                  <w:tcW w:w="3234" w:type="dxa"/>
                </w:tcPr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Measures of Variation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Median 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</w:t>
                  </w:r>
                </w:p>
                <w:p w:rsidR="00B72550" w:rsidRPr="00FE40C1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Outlier</w:t>
                  </w:r>
                </w:p>
              </w:tc>
              <w:tc>
                <w:tcPr>
                  <w:tcW w:w="3465" w:type="dxa"/>
                </w:tcPr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Range 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Statistical Question</w:t>
                  </w:r>
                </w:p>
                <w:p w:rsidR="00B72550" w:rsidRPr="00B54A47" w:rsidRDefault="00B72550" w:rsidP="00B62655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Statistics</w:t>
                  </w:r>
                </w:p>
                <w:p w:rsidR="00B72550" w:rsidRPr="00FE40C1" w:rsidRDefault="00B72550" w:rsidP="00B62655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</w:p>
          <w:p w:rsidR="00B72550" w:rsidRDefault="00B72550" w:rsidP="00B6265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72550" w:rsidRPr="005628BB" w:rsidRDefault="00B72550" w:rsidP="00693B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Cs w:val="24"/>
              </w:rPr>
            </w:pPr>
            <w:r w:rsidRPr="00693B4C">
              <w:rPr>
                <w:rFonts w:ascii="Century Gothic" w:hAnsi="Century Gothic"/>
                <w:szCs w:val="24"/>
              </w:rPr>
              <w:t xml:space="preserve">Understand that a set of data collected to answer a statistical question has a distribution which can be described by its </w:t>
            </w:r>
            <w:hyperlink r:id="rId11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center</w:t>
              </w:r>
            </w:hyperlink>
            <w:r w:rsidRPr="00693B4C">
              <w:rPr>
                <w:rFonts w:ascii="Century Gothic" w:hAnsi="Century Gothic"/>
                <w:szCs w:val="24"/>
              </w:rPr>
              <w:t xml:space="preserve">, </w:t>
            </w:r>
            <w:hyperlink r:id="rId12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spread</w:t>
              </w:r>
            </w:hyperlink>
            <w:r w:rsidRPr="00693B4C">
              <w:rPr>
                <w:rFonts w:ascii="Century Gothic" w:hAnsi="Century Gothic"/>
                <w:szCs w:val="24"/>
              </w:rPr>
              <w:t xml:space="preserve">, and </w:t>
            </w:r>
            <w:hyperlink r:id="rId13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overall shape</w:t>
              </w:r>
            </w:hyperlink>
            <w:r w:rsidR="00693B4C" w:rsidRPr="00693B4C">
              <w:rPr>
                <w:rFonts w:ascii="Century Gothic" w:hAnsi="Century Gothic"/>
                <w:szCs w:val="24"/>
              </w:rPr>
              <w:t>.</w:t>
            </w:r>
            <w:r w:rsidRPr="00693B4C">
              <w:rPr>
                <w:rFonts w:ascii="Century Gothic" w:hAnsi="Century Gothic"/>
                <w:szCs w:val="24"/>
              </w:rPr>
              <w:t xml:space="preserve"> (</w:t>
            </w:r>
            <w:hyperlink r:id="rId14" w:history="1">
              <w:r w:rsidRPr="00693B4C">
                <w:rPr>
                  <w:rStyle w:val="Hyperlink"/>
                  <w:rFonts w:ascii="Century Gothic" w:hAnsi="Century Gothic"/>
                  <w:szCs w:val="24"/>
                </w:rPr>
                <w:t>6.SP.1.2</w:t>
              </w:r>
            </w:hyperlink>
            <w:r w:rsidRPr="00693B4C">
              <w:rPr>
                <w:rFonts w:ascii="Century Gothic" w:hAnsi="Century Gothic"/>
                <w:szCs w:val="24"/>
              </w:rPr>
              <w:t>)</w:t>
            </w:r>
          </w:p>
          <w:p w:rsidR="00B72550" w:rsidRPr="009B71BC" w:rsidRDefault="00B72550" w:rsidP="00693B4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Recognize the difference between a measure of center and a measure of variation</w:t>
            </w:r>
            <w:r w:rsidR="00693B4C">
              <w:rPr>
                <w:rFonts w:ascii="Century Gothic" w:hAnsi="Century Gothic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 xml:space="preserve"> (6.SP.1.2)</w:t>
            </w:r>
          </w:p>
          <w:p w:rsidR="00B72550" w:rsidRPr="00770D77" w:rsidRDefault="00B72550" w:rsidP="00B62655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  <w:shd w:val="clear" w:color="auto" w:fill="DBE5F1" w:themeFill="accent1" w:themeFillTint="33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BE5F1" w:themeFill="accent1" w:themeFillTint="3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72550" w:rsidRPr="00B00450" w:rsidTr="00693A8A">
        <w:tc>
          <w:tcPr>
            <w:tcW w:w="900" w:type="dxa"/>
          </w:tcPr>
          <w:p w:rsidR="00B72550" w:rsidRPr="0041380F" w:rsidRDefault="00B72550" w:rsidP="00B6265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72550" w:rsidRPr="00770D77" w:rsidRDefault="00B72550" w:rsidP="00B6265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72550" w:rsidRDefault="00B72550"/>
    <w:p w:rsidR="007500B3" w:rsidRDefault="007500B3" w:rsidP="0013223B"/>
    <w:sectPr w:rsidR="007500B3" w:rsidSect="00B86E86">
      <w:pgSz w:w="12240" w:h="15840"/>
      <w:pgMar w:top="2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86"/>
    <w:rsid w:val="0013223B"/>
    <w:rsid w:val="003E7600"/>
    <w:rsid w:val="005125D3"/>
    <w:rsid w:val="00581AE3"/>
    <w:rsid w:val="00693A8A"/>
    <w:rsid w:val="00693B4C"/>
    <w:rsid w:val="007500B3"/>
    <w:rsid w:val="00B72550"/>
    <w:rsid w:val="00B86E86"/>
    <w:rsid w:val="00C859F3"/>
    <w:rsid w:val="00F8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E86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E86"/>
    <w:pPr>
      <w:spacing w:after="0" w:line="240" w:lineRule="auto"/>
      <w:ind w:left="720"/>
      <w:contextualSpacing/>
    </w:pPr>
    <w:rPr>
      <w:rFonts w:ascii="Maiandra GD" w:hAnsi="Maiandra GD"/>
      <w:sz w:val="24"/>
    </w:rPr>
  </w:style>
  <w:style w:type="table" w:customStyle="1" w:styleId="TableGrid1">
    <w:name w:val="Table Grid1"/>
    <w:basedOn w:val="TableNormal"/>
    <w:next w:val="TableGrid"/>
    <w:uiPriority w:val="39"/>
    <w:rsid w:val="00B72550"/>
    <w:pPr>
      <w:spacing w:after="0" w:line="240" w:lineRule="auto"/>
    </w:pPr>
    <w:rPr>
      <w:rFonts w:ascii="Maiandra GD" w:hAnsi="Maiandra GD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alms.org/Public/PreviewResource/Preview/67484" TargetMode="External"/><Relationship Id="rId13" Type="http://schemas.openxmlformats.org/officeDocument/2006/relationships/hyperlink" Target="http://www.cpalms.org/Public/PreviewResource/Preview/6511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palms.org/Public/PreviewResource/Preview/66198" TargetMode="External"/><Relationship Id="rId12" Type="http://schemas.openxmlformats.org/officeDocument/2006/relationships/hyperlink" Target="http://www.cpalms.org/Public/PreviewResource/Preview/6510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palms.org/Public/PreviewResource/Preview/66197" TargetMode="External"/><Relationship Id="rId11" Type="http://schemas.openxmlformats.org/officeDocument/2006/relationships/hyperlink" Target="http://www.cpalms.org/Public/PreviewResource/Preview/651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palms.org/Public/PreviewResource/Preview/678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alms.org/Public/PreviewResource/Preview/67520" TargetMode="External"/><Relationship Id="rId14" Type="http://schemas.openxmlformats.org/officeDocument/2006/relationships/hyperlink" Target="http://www.cpalms.org/Public/PreviewResource/Preview/65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4</cp:revision>
  <dcterms:created xsi:type="dcterms:W3CDTF">2014-06-09T18:25:00Z</dcterms:created>
  <dcterms:modified xsi:type="dcterms:W3CDTF">2014-06-25T18:05:00Z</dcterms:modified>
</cp:coreProperties>
</file>