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28"/>
        <w:gridCol w:w="743"/>
        <w:gridCol w:w="1793"/>
        <w:gridCol w:w="8259"/>
      </w:tblGrid>
      <w:tr w:rsidR="00431ECA" w:rsidRPr="00770D77" w:rsidTr="00431ECA">
        <w:tc>
          <w:tcPr>
            <w:tcW w:w="928" w:type="dxa"/>
            <w:tcBorders>
              <w:right w:val="single" w:sz="4" w:space="0" w:color="FFFFFF" w:themeColor="background1"/>
            </w:tcBorders>
          </w:tcPr>
          <w:p w:rsidR="00431ECA" w:rsidRPr="00770D77" w:rsidRDefault="00431ECA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</w:tcPr>
          <w:p w:rsidR="00431ECA" w:rsidRPr="00770D77" w:rsidRDefault="00431ECA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707</w:t>
            </w:r>
          </w:p>
        </w:tc>
        <w:tc>
          <w:tcPr>
            <w:tcW w:w="1793" w:type="dxa"/>
            <w:tcBorders>
              <w:right w:val="nil"/>
            </w:tcBorders>
          </w:tcPr>
          <w:p w:rsidR="00431ECA" w:rsidRPr="00770D77" w:rsidRDefault="00431EC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259" w:type="dxa"/>
            <w:tcBorders>
              <w:left w:val="nil"/>
            </w:tcBorders>
          </w:tcPr>
          <w:p w:rsidR="00431ECA" w:rsidRPr="00770D77" w:rsidRDefault="00431EC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7.G.1.2</w:t>
            </w:r>
          </w:p>
        </w:tc>
      </w:tr>
      <w:tr w:rsidR="00431ECA" w:rsidRPr="00770D77" w:rsidTr="00431ECA">
        <w:trPr>
          <w:trHeight w:val="1313"/>
        </w:trPr>
        <w:tc>
          <w:tcPr>
            <w:tcW w:w="928" w:type="dxa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795" w:type="dxa"/>
            <w:gridSpan w:val="3"/>
          </w:tcPr>
          <w:p w:rsidR="00431ECA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431ECA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431ECA" w:rsidRDefault="00431EC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31ECA" w:rsidRPr="00275E55" w:rsidRDefault="00275E55" w:rsidP="00431E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Reconstruct a given figure using a straightedge and compass.</w:t>
            </w:r>
          </w:p>
          <w:p w:rsidR="00431ECA" w:rsidRPr="00972E39" w:rsidRDefault="00431ECA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431ECA" w:rsidRPr="00770D77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431ECA" w:rsidRPr="00770D77" w:rsidTr="00431ECA">
        <w:tc>
          <w:tcPr>
            <w:tcW w:w="928" w:type="dxa"/>
            <w:shd w:val="clear" w:color="auto" w:fill="DEEAF6" w:themeFill="accent1" w:themeFillTint="33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431ECA" w:rsidRPr="00972E39" w:rsidTr="00431ECA">
        <w:trPr>
          <w:trHeight w:val="1385"/>
        </w:trPr>
        <w:tc>
          <w:tcPr>
            <w:tcW w:w="928" w:type="dxa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795" w:type="dxa"/>
            <w:gridSpan w:val="3"/>
          </w:tcPr>
          <w:p w:rsidR="00431ECA" w:rsidRPr="00431ECA" w:rsidRDefault="00431ECA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431ECA">
              <w:rPr>
                <w:rFonts w:ascii="Century Gothic" w:hAnsi="Century Gothic"/>
                <w:b/>
                <w:sz w:val="32"/>
                <w:szCs w:val="28"/>
              </w:rPr>
              <w:t>Students will be able to use given conditions to draw and construct triangles and other geometric figures and describe the relationships between them.</w:t>
            </w:r>
          </w:p>
          <w:p w:rsidR="00431ECA" w:rsidRDefault="00431ECA" w:rsidP="0038738B">
            <w:pPr>
              <w:rPr>
                <w:rFonts w:ascii="Century Gothic" w:hAnsi="Century Gothic"/>
                <w:szCs w:val="24"/>
              </w:rPr>
            </w:pPr>
          </w:p>
          <w:p w:rsidR="00431ECA" w:rsidRDefault="00431EC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31ECA" w:rsidRDefault="00431ECA" w:rsidP="00431E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Construct (with ruler and protractor </w:t>
            </w:r>
            <w:r w:rsidRPr="00F016B8">
              <w:rPr>
                <w:rFonts w:ascii="Century Gothic" w:hAnsi="Century Gothic"/>
                <w:szCs w:val="24"/>
              </w:rPr>
              <w:t>and with technology</w:t>
            </w:r>
            <w:r>
              <w:rPr>
                <w:rFonts w:ascii="Century Gothic" w:hAnsi="Century Gothic"/>
                <w:szCs w:val="24"/>
              </w:rPr>
              <w:t>) triangles and other geometric figures using given conditions</w:t>
            </w:r>
            <w:r w:rsidR="00704F46">
              <w:rPr>
                <w:rFonts w:ascii="Century Gothic" w:hAnsi="Century Gothic"/>
                <w:szCs w:val="24"/>
              </w:rPr>
              <w:t xml:space="preserve"> (i.e. </w:t>
            </w:r>
            <w:hyperlink r:id="rId6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AAA</w:t>
              </w:r>
            </w:hyperlink>
            <w:r w:rsidR="00704F46">
              <w:rPr>
                <w:rFonts w:ascii="Century Gothic" w:hAnsi="Century Gothic"/>
                <w:szCs w:val="24"/>
              </w:rPr>
              <w:t xml:space="preserve">, </w:t>
            </w:r>
            <w:hyperlink r:id="rId7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AAS</w:t>
              </w:r>
            </w:hyperlink>
            <w:r w:rsidR="00704F46">
              <w:rPr>
                <w:rFonts w:ascii="Century Gothic" w:hAnsi="Century Gothic"/>
                <w:szCs w:val="24"/>
              </w:rPr>
              <w:t xml:space="preserve">, </w:t>
            </w:r>
            <w:hyperlink r:id="rId8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ASA</w:t>
              </w:r>
            </w:hyperlink>
            <w:r w:rsidR="00704F46">
              <w:rPr>
                <w:rFonts w:ascii="Century Gothic" w:hAnsi="Century Gothic"/>
                <w:szCs w:val="24"/>
              </w:rPr>
              <w:t xml:space="preserve">, </w:t>
            </w:r>
            <w:hyperlink r:id="rId9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SAS</w:t>
              </w:r>
            </w:hyperlink>
            <w:r w:rsidR="00704F46">
              <w:rPr>
                <w:rFonts w:ascii="Century Gothic" w:hAnsi="Century Gothic"/>
                <w:szCs w:val="24"/>
              </w:rPr>
              <w:t xml:space="preserve">, </w:t>
            </w:r>
            <w:hyperlink r:id="rId10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SSA</w:t>
              </w:r>
            </w:hyperlink>
            <w:r w:rsidR="00704F46"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="00704F46" w:rsidRPr="00704F46">
                <w:rPr>
                  <w:rStyle w:val="Hyperlink"/>
                  <w:rFonts w:ascii="Century Gothic" w:hAnsi="Century Gothic"/>
                  <w:szCs w:val="24"/>
                </w:rPr>
                <w:t>SSS</w:t>
              </w:r>
            </w:hyperlink>
            <w:bookmarkStart w:id="0" w:name="_GoBack"/>
            <w:bookmarkEnd w:id="0"/>
            <w:r w:rsidR="00704F46">
              <w:rPr>
                <w:rFonts w:ascii="Century Gothic" w:hAnsi="Century Gothic"/>
                <w:szCs w:val="24"/>
              </w:rPr>
              <w:t>)</w:t>
            </w:r>
            <w:r>
              <w:rPr>
                <w:rFonts w:ascii="Century Gothic" w:hAnsi="Century Gothic"/>
                <w:szCs w:val="24"/>
              </w:rPr>
              <w:t>. (7.G.1.2)</w:t>
            </w:r>
          </w:p>
          <w:p w:rsidR="00431ECA" w:rsidRPr="00DD1358" w:rsidRDefault="00704F46" w:rsidP="00431E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431ECA" w:rsidRPr="00704F46">
                <w:rPr>
                  <w:rStyle w:val="Hyperlink"/>
                  <w:rFonts w:ascii="Century Gothic" w:hAnsi="Century Gothic"/>
                  <w:szCs w:val="24"/>
                </w:rPr>
                <w:t>Identify when given conditions determine a unique triangle, more than one triangle, or no triangle. (7.G.1.2)</w:t>
              </w:r>
            </w:hyperlink>
          </w:p>
          <w:p w:rsidR="00431ECA" w:rsidRPr="00972E39" w:rsidRDefault="00431ECA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431ECA" w:rsidRPr="00972E39" w:rsidRDefault="00431EC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431ECA" w:rsidRPr="00770D77" w:rsidTr="00431ECA">
        <w:tc>
          <w:tcPr>
            <w:tcW w:w="928" w:type="dxa"/>
            <w:shd w:val="clear" w:color="auto" w:fill="DEEAF6" w:themeFill="accent1" w:themeFillTint="33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431ECA" w:rsidRPr="00770D77" w:rsidTr="00431ECA">
        <w:trPr>
          <w:trHeight w:val="1466"/>
        </w:trPr>
        <w:tc>
          <w:tcPr>
            <w:tcW w:w="928" w:type="dxa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795" w:type="dxa"/>
            <w:gridSpan w:val="3"/>
          </w:tcPr>
          <w:p w:rsidR="00431ECA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431ECA" w:rsidTr="0038738B">
              <w:tc>
                <w:tcPr>
                  <w:tcW w:w="3464" w:type="dxa"/>
                </w:tcPr>
                <w:p w:rsidR="00431ECA" w:rsidRPr="00F016B8" w:rsidRDefault="00F016B8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Parallel</w:t>
                  </w:r>
                </w:p>
              </w:tc>
              <w:tc>
                <w:tcPr>
                  <w:tcW w:w="3465" w:type="dxa"/>
                </w:tcPr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Construct</w:t>
                  </w:r>
                </w:p>
              </w:tc>
              <w:tc>
                <w:tcPr>
                  <w:tcW w:w="3465" w:type="dxa"/>
                </w:tcPr>
                <w:p w:rsidR="00431ECA" w:rsidRPr="00A45C12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A45C12">
                    <w:rPr>
                      <w:rFonts w:ascii="Century Gothic" w:hAnsi="Century Gothic"/>
                      <w:szCs w:val="24"/>
                    </w:rPr>
                    <w:t>Polygon</w:t>
                  </w:r>
                </w:p>
              </w:tc>
            </w:tr>
            <w:tr w:rsidR="00431ECA" w:rsidTr="0038738B">
              <w:tc>
                <w:tcPr>
                  <w:tcW w:w="3464" w:type="dxa"/>
                </w:tcPr>
                <w:p w:rsidR="00431ECA" w:rsidRPr="00FE40C1" w:rsidRDefault="00F016B8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 Segment</w:t>
                  </w:r>
                </w:p>
              </w:tc>
              <w:tc>
                <w:tcPr>
                  <w:tcW w:w="3465" w:type="dxa"/>
                </w:tcPr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Perpendicular</w:t>
                  </w:r>
                </w:p>
              </w:tc>
              <w:tc>
                <w:tcPr>
                  <w:tcW w:w="3465" w:type="dxa"/>
                </w:tcPr>
                <w:p w:rsidR="00431ECA" w:rsidRPr="00FE40C1" w:rsidRDefault="00F016B8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Right </w:t>
                  </w:r>
                  <w:r w:rsidR="00431ECA">
                    <w:rPr>
                      <w:rFonts w:ascii="Century Gothic" w:hAnsi="Century Gothic"/>
                      <w:szCs w:val="24"/>
                    </w:rPr>
                    <w:t>Angle</w:t>
                  </w:r>
                </w:p>
              </w:tc>
            </w:tr>
            <w:tr w:rsidR="00431ECA" w:rsidTr="0038738B">
              <w:tc>
                <w:tcPr>
                  <w:tcW w:w="3464" w:type="dxa"/>
                </w:tcPr>
                <w:p w:rsidR="00431ECA" w:rsidRPr="00A45C12" w:rsidRDefault="00F016B8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Right Triangle</w:t>
                  </w:r>
                </w:p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Scalene</w:t>
                  </w:r>
                </w:p>
              </w:tc>
              <w:tc>
                <w:tcPr>
                  <w:tcW w:w="3465" w:type="dxa"/>
                </w:tcPr>
                <w:p w:rsidR="00431ECA" w:rsidRPr="00A45C12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Obtuse</w:t>
                  </w:r>
                </w:p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Equilateral</w:t>
                  </w:r>
                </w:p>
              </w:tc>
              <w:tc>
                <w:tcPr>
                  <w:tcW w:w="3465" w:type="dxa"/>
                </w:tcPr>
                <w:p w:rsidR="00431ECA" w:rsidRPr="00A45C12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Acute</w:t>
                  </w:r>
                </w:p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Regular</w:t>
                  </w:r>
                </w:p>
              </w:tc>
            </w:tr>
            <w:tr w:rsidR="00431ECA" w:rsidTr="0038738B">
              <w:tc>
                <w:tcPr>
                  <w:tcW w:w="3464" w:type="dxa"/>
                </w:tcPr>
                <w:p w:rsidR="00431ECA" w:rsidRPr="00FE40C1" w:rsidRDefault="00431ECA" w:rsidP="00431EC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Isosceles</w:t>
                  </w:r>
                </w:p>
              </w:tc>
              <w:tc>
                <w:tcPr>
                  <w:tcW w:w="3465" w:type="dxa"/>
                </w:tcPr>
                <w:p w:rsidR="00431ECA" w:rsidRPr="00A45C12" w:rsidRDefault="00431ECA" w:rsidP="0038738B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431ECA" w:rsidRPr="00FE40C1" w:rsidRDefault="00431ECA" w:rsidP="0038738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431ECA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431ECA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31ECA" w:rsidRDefault="00431ECA" w:rsidP="00431E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rulers and protractors accurately. (7.G.1.2)</w:t>
            </w:r>
          </w:p>
          <w:p w:rsidR="00431ECA" w:rsidRPr="00FE40C1" w:rsidRDefault="00431ECA" w:rsidP="00431E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Draw (freehand) triangles and other geometric figures using given conditions. (7.G.1.2) </w:t>
            </w:r>
          </w:p>
          <w:p w:rsidR="00431ECA" w:rsidRPr="00DD1358" w:rsidRDefault="00431ECA" w:rsidP="00431E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Classify unique triangles by sides and angles. (7.G.1.2)</w:t>
            </w:r>
          </w:p>
          <w:p w:rsidR="00431ECA" w:rsidRPr="00770D77" w:rsidRDefault="00431ECA" w:rsidP="0038738B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31ECA" w:rsidRPr="00770D77" w:rsidTr="00431ECA">
        <w:tc>
          <w:tcPr>
            <w:tcW w:w="928" w:type="dxa"/>
            <w:shd w:val="clear" w:color="auto" w:fill="DEEAF6" w:themeFill="accent1" w:themeFillTint="33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431ECA" w:rsidRPr="00770D77" w:rsidTr="00431ECA">
        <w:tc>
          <w:tcPr>
            <w:tcW w:w="928" w:type="dxa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795" w:type="dxa"/>
            <w:gridSpan w:val="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431ECA" w:rsidRPr="00770D77" w:rsidTr="00431ECA">
        <w:tc>
          <w:tcPr>
            <w:tcW w:w="928" w:type="dxa"/>
            <w:shd w:val="clear" w:color="auto" w:fill="DEEAF6" w:themeFill="accent1" w:themeFillTint="33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431ECA" w:rsidRPr="00770D77" w:rsidTr="00431ECA">
        <w:tc>
          <w:tcPr>
            <w:tcW w:w="928" w:type="dxa"/>
          </w:tcPr>
          <w:p w:rsidR="00431ECA" w:rsidRPr="0041380F" w:rsidRDefault="00431EC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795" w:type="dxa"/>
            <w:gridSpan w:val="3"/>
          </w:tcPr>
          <w:p w:rsidR="00431ECA" w:rsidRPr="00770D77" w:rsidRDefault="00431EC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43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A"/>
    <w:rsid w:val="00275E55"/>
    <w:rsid w:val="00431ECA"/>
    <w:rsid w:val="00704F46"/>
    <w:rsid w:val="00A165A3"/>
    <w:rsid w:val="00F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C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EC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C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EC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84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8424" TargetMode="External"/><Relationship Id="rId12" Type="http://schemas.openxmlformats.org/officeDocument/2006/relationships/hyperlink" Target="http://www.cpalms.org/Public/PreviewResource/Preview/70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8423" TargetMode="External"/><Relationship Id="rId11" Type="http://schemas.openxmlformats.org/officeDocument/2006/relationships/hyperlink" Target="http://www.cpalms.org/Public/PreviewResource/Preview/706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70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6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2014-06-17T14:08:00Z</dcterms:created>
  <dcterms:modified xsi:type="dcterms:W3CDTF">2014-06-25T13:00:00Z</dcterms:modified>
</cp:coreProperties>
</file>