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7982"/>
      </w:tblGrid>
      <w:tr w:rsidR="00F401DD" w:rsidRPr="000D6895" w:rsidTr="00CA69B8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F401DD" w:rsidRPr="000D6895" w:rsidRDefault="00F401DD" w:rsidP="00F401DD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01DD" w:rsidRPr="000D6895" w:rsidRDefault="00EA6C99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812</w:t>
            </w:r>
          </w:p>
        </w:tc>
        <w:tc>
          <w:tcPr>
            <w:tcW w:w="1738" w:type="dxa"/>
            <w:tcBorders>
              <w:right w:val="nil"/>
            </w:tcBorders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7982" w:type="dxa"/>
            <w:tcBorders>
              <w:left w:val="nil"/>
            </w:tcBorders>
          </w:tcPr>
          <w:p w:rsidR="00F401DD" w:rsidRPr="000D6895" w:rsidRDefault="00EA6C99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8.G.2.6, 8.G.2.7, 8.G.2.8</w:t>
            </w:r>
          </w:p>
        </w:tc>
      </w:tr>
      <w:tr w:rsidR="00F401DD" w:rsidRPr="000D6895" w:rsidTr="00CA69B8">
        <w:trPr>
          <w:trHeight w:val="1313"/>
        </w:trPr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44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0B3AE7" w:rsidRDefault="00857BAB" w:rsidP="000B3A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Adapt the Pythagorean Theorem to use in scale drawings, map reading, and indirect measurements.</w:t>
            </w:r>
          </w:p>
          <w:p w:rsidR="00F401DD" w:rsidRPr="000D6895" w:rsidRDefault="00F401DD" w:rsidP="00F401DD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01DD" w:rsidRPr="000D6895" w:rsidTr="00CA69B8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44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01DD" w:rsidRPr="000D6895" w:rsidTr="00CA69B8">
        <w:trPr>
          <w:trHeight w:val="1385"/>
        </w:trPr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44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0D6895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EA6C99" w:rsidRPr="000D6895">
              <w:rPr>
                <w:rFonts w:ascii="Century Gothic" w:hAnsi="Century Gothic"/>
                <w:b/>
                <w:sz w:val="36"/>
                <w:szCs w:val="24"/>
              </w:rPr>
              <w:t>understand and apply the Pythagorean Theorem.</w:t>
            </w:r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0D6895" w:rsidRDefault="00B5512E" w:rsidP="00B826C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6" w:history="1">
              <w:r w:rsidR="00335400" w:rsidRPr="00B5512E">
                <w:rPr>
                  <w:rStyle w:val="Hyperlink"/>
                  <w:rFonts w:ascii="Century Gothic" w:hAnsi="Century Gothic"/>
                  <w:szCs w:val="24"/>
                </w:rPr>
                <w:t>Explain a proof of the Pythagorean Theorem. (8.G.2.6)</w:t>
              </w:r>
            </w:hyperlink>
            <w:r w:rsidR="00F401DD" w:rsidRPr="000D6895">
              <w:rPr>
                <w:rFonts w:ascii="Century Gothic" w:hAnsi="Century Gothic"/>
                <w:szCs w:val="24"/>
              </w:rPr>
              <w:t xml:space="preserve"> </w:t>
            </w:r>
          </w:p>
          <w:p w:rsidR="00F401DD" w:rsidRPr="000D6895" w:rsidRDefault="00B5512E" w:rsidP="00B826C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7" w:history="1">
              <w:r w:rsidR="00335400" w:rsidRPr="00B5512E">
                <w:rPr>
                  <w:rStyle w:val="Hyperlink"/>
                  <w:rFonts w:ascii="Century Gothic" w:hAnsi="Century Gothic"/>
                  <w:szCs w:val="24"/>
                </w:rPr>
                <w:t>Explain a proof of the converse of Pythagorean Theorem. (8.G.2.6)</w:t>
              </w:r>
            </w:hyperlink>
          </w:p>
          <w:p w:rsidR="00B826C7" w:rsidRPr="000D6895" w:rsidRDefault="00B5512E" w:rsidP="00B826C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8" w:history="1">
              <w:r w:rsidR="00B826C7" w:rsidRPr="00B5512E">
                <w:rPr>
                  <w:rStyle w:val="Hyperlink"/>
                  <w:rFonts w:ascii="Century Gothic" w:hAnsi="Century Gothic"/>
                  <w:szCs w:val="24"/>
                </w:rPr>
                <w:t>Calculate the length of a leg of a right triangle using Pythagorean Theorem. (8.G.2.7)</w:t>
              </w:r>
            </w:hyperlink>
          </w:p>
          <w:p w:rsidR="00B826C7" w:rsidRPr="000D6895" w:rsidRDefault="00B5512E" w:rsidP="00B826C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9" w:history="1">
              <w:r w:rsidR="00B826C7" w:rsidRPr="00B5512E">
                <w:rPr>
                  <w:rStyle w:val="Hyperlink"/>
                  <w:rFonts w:ascii="Century Gothic" w:hAnsi="Century Gothic"/>
                  <w:szCs w:val="24"/>
                </w:rPr>
                <w:t>Calculate the length of the hypotenuse of a right triangle using Pythagorean Theorem. (8.G.2.7)</w:t>
              </w:r>
            </w:hyperlink>
          </w:p>
          <w:p w:rsidR="00335400" w:rsidRPr="000D6895" w:rsidRDefault="00335400" w:rsidP="00B826C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 xml:space="preserve">Solve real-world and mathematical problems using Pythagorean Theorem in two and </w:t>
            </w:r>
            <w:hyperlink r:id="rId10" w:history="1">
              <w:r w:rsidRPr="00B5512E">
                <w:rPr>
                  <w:rStyle w:val="Hyperlink"/>
                  <w:rFonts w:ascii="Century Gothic" w:hAnsi="Century Gothic"/>
                  <w:szCs w:val="24"/>
                </w:rPr>
                <w:t>three dimensions</w:t>
              </w:r>
            </w:hyperlink>
            <w:r w:rsidRPr="000D6895">
              <w:rPr>
                <w:rFonts w:ascii="Century Gothic" w:hAnsi="Century Gothic"/>
                <w:szCs w:val="24"/>
              </w:rPr>
              <w:t>. (</w:t>
            </w:r>
            <w:hyperlink r:id="rId11" w:history="1">
              <w:r w:rsidRPr="00B5512E">
                <w:rPr>
                  <w:rStyle w:val="Hyperlink"/>
                  <w:rFonts w:ascii="Century Gothic" w:hAnsi="Century Gothic"/>
                  <w:szCs w:val="24"/>
                </w:rPr>
                <w:t>8.G.2.7</w:t>
              </w:r>
            </w:hyperlink>
            <w:r w:rsidRPr="000D6895">
              <w:rPr>
                <w:rFonts w:ascii="Century Gothic" w:hAnsi="Century Gothic"/>
                <w:szCs w:val="24"/>
              </w:rPr>
              <w:t>)</w:t>
            </w:r>
          </w:p>
          <w:p w:rsidR="00335400" w:rsidRPr="000D6895" w:rsidRDefault="00B5512E" w:rsidP="00B826C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2" w:history="1">
              <w:r w:rsidR="00335400" w:rsidRPr="00B5512E">
                <w:rPr>
                  <w:rStyle w:val="Hyperlink"/>
                  <w:rFonts w:ascii="Century Gothic" w:hAnsi="Century Gothic"/>
                  <w:szCs w:val="24"/>
                </w:rPr>
                <w:t>Calculate the distance between two points in a coordinate plane using the Pythagorean Theorem.</w:t>
              </w:r>
            </w:hyperlink>
            <w:r w:rsidR="00335400" w:rsidRPr="000D6895">
              <w:rPr>
                <w:rFonts w:ascii="Century Gothic" w:hAnsi="Century Gothic"/>
                <w:szCs w:val="24"/>
              </w:rPr>
              <w:t xml:space="preserve"> (</w:t>
            </w:r>
            <w:hyperlink r:id="rId13" w:history="1">
              <w:r w:rsidR="00335400" w:rsidRPr="00B5512E">
                <w:rPr>
                  <w:rStyle w:val="Hyperlink"/>
                  <w:rFonts w:ascii="Century Gothic" w:hAnsi="Century Gothic"/>
                  <w:szCs w:val="24"/>
                </w:rPr>
                <w:t>8.G.2.8</w:t>
              </w:r>
            </w:hyperlink>
            <w:r w:rsidR="00335400" w:rsidRPr="000D6895">
              <w:rPr>
                <w:rFonts w:ascii="Century Gothic" w:hAnsi="Century Gothic"/>
                <w:szCs w:val="24"/>
              </w:rPr>
              <w:t>)</w:t>
            </w:r>
          </w:p>
          <w:p w:rsidR="00F401DD" w:rsidRPr="000D6895" w:rsidRDefault="00F401DD" w:rsidP="00F401DD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01DD" w:rsidRPr="000D6895" w:rsidTr="00CA69B8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44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01DD" w:rsidRPr="000D6895" w:rsidTr="00CA69B8">
        <w:trPr>
          <w:trHeight w:val="1466"/>
        </w:trPr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44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2"/>
              <w:gridCol w:w="3407"/>
              <w:gridCol w:w="3405"/>
            </w:tblGrid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Pythagorean Theorem</w:t>
                  </w:r>
                </w:p>
              </w:tc>
              <w:tc>
                <w:tcPr>
                  <w:tcW w:w="3465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Hypotenuse</w:t>
                  </w:r>
                </w:p>
              </w:tc>
              <w:tc>
                <w:tcPr>
                  <w:tcW w:w="3465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Diagonal</w:t>
                  </w:r>
                </w:p>
              </w:tc>
            </w:tr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Converse</w:t>
                  </w:r>
                </w:p>
              </w:tc>
              <w:tc>
                <w:tcPr>
                  <w:tcW w:w="3465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Right angle</w:t>
                  </w:r>
                </w:p>
              </w:tc>
              <w:tc>
                <w:tcPr>
                  <w:tcW w:w="3465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Ordered pair</w:t>
                  </w:r>
                </w:p>
              </w:tc>
            </w:tr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Proof</w:t>
                  </w:r>
                </w:p>
              </w:tc>
              <w:tc>
                <w:tcPr>
                  <w:tcW w:w="3465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Square root</w:t>
                  </w:r>
                </w:p>
              </w:tc>
              <w:tc>
                <w:tcPr>
                  <w:tcW w:w="3465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Coordinate plane</w:t>
                  </w:r>
                </w:p>
              </w:tc>
            </w:tr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 xml:space="preserve">Leg </w:t>
                  </w:r>
                </w:p>
              </w:tc>
              <w:tc>
                <w:tcPr>
                  <w:tcW w:w="3465" w:type="dxa"/>
                </w:tcPr>
                <w:p w:rsidR="00F401DD" w:rsidRPr="000D6895" w:rsidRDefault="005B7AF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Radical</w:t>
                  </w:r>
                </w:p>
              </w:tc>
              <w:tc>
                <w:tcPr>
                  <w:tcW w:w="3465" w:type="dxa"/>
                </w:tcPr>
                <w:p w:rsidR="00F401DD" w:rsidRPr="000D6895" w:rsidRDefault="00F401DD" w:rsidP="005B7AFF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0D6895" w:rsidRDefault="00335400" w:rsidP="0040098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Identify squaring and taking the square root as inverse operations</w:t>
            </w:r>
            <w:r w:rsidR="005B7AFF" w:rsidRPr="000D6895">
              <w:rPr>
                <w:rFonts w:ascii="Century Gothic" w:hAnsi="Century Gothic"/>
                <w:szCs w:val="24"/>
              </w:rPr>
              <w:t>, and apply this to solving equations</w:t>
            </w:r>
            <w:r w:rsidRPr="000D6895">
              <w:rPr>
                <w:rFonts w:ascii="Century Gothic" w:hAnsi="Century Gothic"/>
                <w:szCs w:val="24"/>
              </w:rPr>
              <w:t>.</w:t>
            </w:r>
            <w:r w:rsidR="00400981" w:rsidRPr="000D6895">
              <w:rPr>
                <w:rFonts w:ascii="Century Gothic" w:hAnsi="Century Gothic"/>
                <w:szCs w:val="24"/>
              </w:rPr>
              <w:t xml:space="preserve"> (8.EE.1.2 </w:t>
            </w:r>
            <w:r w:rsidR="00400981" w:rsidRPr="000D6895">
              <w:rPr>
                <w:rFonts w:ascii="Century Gothic" w:hAnsi="Century Gothic"/>
                <w:szCs w:val="24"/>
              </w:rPr>
              <w:sym w:font="Wingdings" w:char="F0E0"/>
            </w:r>
            <w:r w:rsidR="00400981" w:rsidRPr="000D6895">
              <w:rPr>
                <w:rFonts w:ascii="Century Gothic" w:hAnsi="Century Gothic"/>
                <w:szCs w:val="24"/>
              </w:rPr>
              <w:t xml:space="preserve"> LG 802)</w:t>
            </w:r>
          </w:p>
          <w:p w:rsidR="00F401DD" w:rsidRPr="000D6895" w:rsidRDefault="00335400" w:rsidP="0040098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Evaluate squares and square roots.</w:t>
            </w:r>
            <w:r w:rsidR="00400981" w:rsidRPr="000D6895">
              <w:rPr>
                <w:rFonts w:ascii="Century Gothic" w:hAnsi="Century Gothic"/>
                <w:szCs w:val="24"/>
              </w:rPr>
              <w:t xml:space="preserve"> (8.EE.1.2 </w:t>
            </w:r>
            <w:r w:rsidR="00400981" w:rsidRPr="000D6895">
              <w:rPr>
                <w:rFonts w:ascii="Century Gothic" w:hAnsi="Century Gothic"/>
                <w:szCs w:val="24"/>
              </w:rPr>
              <w:sym w:font="Wingdings" w:char="F0E0"/>
            </w:r>
            <w:r w:rsidR="00400981" w:rsidRPr="000D6895">
              <w:rPr>
                <w:rFonts w:ascii="Century Gothic" w:hAnsi="Century Gothic"/>
                <w:szCs w:val="24"/>
              </w:rPr>
              <w:t xml:space="preserve"> LG 802)</w:t>
            </w:r>
          </w:p>
          <w:p w:rsidR="00400981" w:rsidRPr="000D6895" w:rsidRDefault="00400981" w:rsidP="0040098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Explain how to identify the legs and hypotenuse of a right triangle. (8.G.2.6)</w:t>
            </w:r>
          </w:p>
          <w:p w:rsidR="00B826C7" w:rsidRPr="000D6895" w:rsidRDefault="00B5512E" w:rsidP="0040098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4" w:history="1">
              <w:r w:rsidR="00B826C7" w:rsidRPr="00B5512E">
                <w:rPr>
                  <w:rStyle w:val="Hyperlink"/>
                  <w:rFonts w:ascii="Century Gothic" w:hAnsi="Century Gothic"/>
                  <w:szCs w:val="24"/>
                </w:rPr>
                <w:t>Calculate the lengths of the legs of a right triangle on the coordinate plane. (8.G.2.8)</w:t>
              </w:r>
            </w:hyperlink>
            <w:bookmarkStart w:id="0" w:name="_GoBack"/>
            <w:bookmarkEnd w:id="0"/>
          </w:p>
          <w:p w:rsidR="00F401DD" w:rsidRPr="000D6895" w:rsidRDefault="00F401DD" w:rsidP="00B826C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F401DD" w:rsidRPr="000D6895" w:rsidTr="00CA69B8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44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01DD" w:rsidRPr="000D6895" w:rsidTr="00CA69B8"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44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01DD" w:rsidRPr="000D6895" w:rsidTr="00CA69B8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44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01DD" w:rsidRPr="000D6895" w:rsidTr="00CA69B8"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44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Pr="000D6895" w:rsidRDefault="00F401DD" w:rsidP="00CA69B8">
      <w:pPr>
        <w:rPr>
          <w:rFonts w:ascii="Century Gothic" w:hAnsi="Century Gothic"/>
        </w:rPr>
      </w:pPr>
    </w:p>
    <w:sectPr w:rsidR="00F401DD" w:rsidRPr="000D6895" w:rsidSect="000B3AE7">
      <w:pgSz w:w="12240" w:h="15840"/>
      <w:pgMar w:top="475" w:right="432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3AE7"/>
    <w:rsid w:val="000B587F"/>
    <w:rsid w:val="000D1BF5"/>
    <w:rsid w:val="000D2A05"/>
    <w:rsid w:val="000D6895"/>
    <w:rsid w:val="000F1690"/>
    <w:rsid w:val="000F50AA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7B6AE5"/>
    <w:rsid w:val="007F3B02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512E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A69B8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51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5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0878" TargetMode="External"/><Relationship Id="rId13" Type="http://schemas.openxmlformats.org/officeDocument/2006/relationships/hyperlink" Target="http://www.cpalms.org/Public/PreviewResource/Preview/647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0752" TargetMode="External"/><Relationship Id="rId12" Type="http://schemas.openxmlformats.org/officeDocument/2006/relationships/hyperlink" Target="http://www.cpalms.org/Public/PreviewResource/Preview/647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0737" TargetMode="External"/><Relationship Id="rId11" Type="http://schemas.openxmlformats.org/officeDocument/2006/relationships/hyperlink" Target="http://www.cpalms.org/Public/PreviewResource/Preview/709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70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0884" TargetMode="External"/><Relationship Id="rId14" Type="http://schemas.openxmlformats.org/officeDocument/2006/relationships/hyperlink" Target="http://www.cpalms.org/Public/PreviewResource/Preview/6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5</cp:revision>
  <cp:lastPrinted>2014-05-02T19:46:00Z</cp:lastPrinted>
  <dcterms:created xsi:type="dcterms:W3CDTF">2014-06-12T19:29:00Z</dcterms:created>
  <dcterms:modified xsi:type="dcterms:W3CDTF">2014-06-25T19:51:00Z</dcterms:modified>
</cp:coreProperties>
</file>