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0"/>
        <w:gridCol w:w="894"/>
        <w:gridCol w:w="1738"/>
        <w:gridCol w:w="7998"/>
      </w:tblGrid>
      <w:tr w:rsidR="00B019DE" w:rsidRPr="00B00450" w14:paraId="37D9EE0E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4746FE8B" w14:textId="77777777" w:rsidR="00B019DE" w:rsidRPr="00770D77" w:rsidRDefault="00B019DE" w:rsidP="00772DC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099FF90F" w14:textId="58CE20F2" w:rsidR="00B019DE" w:rsidRPr="00770D77" w:rsidRDefault="006172F8" w:rsidP="00772DC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A205</w:t>
            </w:r>
          </w:p>
        </w:tc>
        <w:tc>
          <w:tcPr>
            <w:tcW w:w="1738" w:type="dxa"/>
            <w:tcBorders>
              <w:right w:val="nil"/>
            </w:tcBorders>
          </w:tcPr>
          <w:p w14:paraId="592270C4" w14:textId="77777777" w:rsidR="00B019DE" w:rsidRPr="00770D77" w:rsidRDefault="00B019DE" w:rsidP="00772D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194CF183" w14:textId="77777777" w:rsidR="00B019DE" w:rsidRPr="00770D77" w:rsidRDefault="00A946B4" w:rsidP="00772D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A-SSE.1.1, A-SSE.1.2, A-APR.4.6</w:t>
            </w:r>
          </w:p>
        </w:tc>
      </w:tr>
      <w:tr w:rsidR="00B019DE" w:rsidRPr="00B00450" w14:paraId="47969B0B" w14:textId="77777777" w:rsidTr="00B019DE">
        <w:trPr>
          <w:trHeight w:val="1313"/>
        </w:trPr>
        <w:tc>
          <w:tcPr>
            <w:tcW w:w="900" w:type="dxa"/>
          </w:tcPr>
          <w:p w14:paraId="3E8E6328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777EC7B9" w14:textId="77777777" w:rsidR="00B019DE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55C10E60" w14:textId="77777777" w:rsidR="00B019DE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</w:p>
          <w:p w14:paraId="6A51509D" w14:textId="77777777" w:rsidR="00B019DE" w:rsidRDefault="00B019DE" w:rsidP="00772DC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478B700D" w14:textId="77777777" w:rsidR="0083525E" w:rsidRDefault="00A946B4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Extend the techniques of this standard to be able to rewrite more complex </w:t>
            </w:r>
            <w:r w:rsidR="00A275A0">
              <w:rPr>
                <w:rFonts w:ascii="Century Gothic" w:hAnsi="Century Gothic"/>
                <w:szCs w:val="24"/>
              </w:rPr>
              <w:t xml:space="preserve">trigonometric </w:t>
            </w:r>
            <w:r w:rsidR="0083525E">
              <w:rPr>
                <w:rFonts w:ascii="Century Gothic" w:hAnsi="Century Gothic"/>
                <w:szCs w:val="24"/>
              </w:rPr>
              <w:t>expressions. For example,</w:t>
            </w:r>
          </w:p>
          <w:p w14:paraId="4C8E8BC6" w14:textId="52EF2FB6" w:rsidR="00B019DE" w:rsidRPr="00FE40C1" w:rsidRDefault="00A946B4" w:rsidP="0083525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proofErr w:type="gramStart"/>
            <w:r>
              <w:rPr>
                <w:rFonts w:ascii="Century Gothic" w:hAnsi="Century Gothic"/>
                <w:szCs w:val="24"/>
              </w:rPr>
              <w:t>see</w:t>
            </w:r>
            <w:proofErr w:type="gramEnd"/>
            <w:r>
              <w:rPr>
                <w:rFonts w:ascii="Century Gothic" w:hAnsi="Century Gothic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func>
            </m:oMath>
            <w:r>
              <w:rPr>
                <w:rFonts w:ascii="Century Gothic" w:eastAsiaTheme="minorEastAsia" w:hAnsi="Century Gothic"/>
                <w:szCs w:val="24"/>
              </w:rPr>
              <w:t xml:space="preserve"> as </w:t>
            </w:r>
            <m:oMath>
              <m:r>
                <w:rPr>
                  <w:rFonts w:ascii="Cambria Math" w:eastAsiaTheme="minorEastAsia" w:hAnsi="Cambria Math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cos⁡</m:t>
              </m:r>
              <m:r>
                <w:rPr>
                  <w:rFonts w:ascii="Cambria Math" w:eastAsiaTheme="minorEastAsia" w:hAnsi="Cambria Math"/>
                  <w:szCs w:val="24"/>
                </w:rPr>
                <m:t>(x))(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sin⁡</m:t>
              </m:r>
              <m:r>
                <w:rPr>
                  <w:rFonts w:ascii="Cambria Math" w:eastAsiaTheme="minorEastAsia" w:hAnsi="Cambria Math"/>
                  <w:szCs w:val="24"/>
                </w:rPr>
                <m:t>(x)+</m:t>
              </m:r>
              <m:func>
                <m:funcP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Cs w:val="24"/>
                </w:rPr>
                <m:t>)</m:t>
              </m:r>
            </m:oMath>
            <w:r>
              <w:rPr>
                <w:rFonts w:ascii="Century Gothic" w:eastAsiaTheme="minorEastAsia" w:hAnsi="Century Gothic"/>
                <w:szCs w:val="24"/>
              </w:rPr>
              <w:t>.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</w:p>
          <w:p w14:paraId="56DF0B7F" w14:textId="77777777" w:rsidR="00B019DE" w:rsidRPr="00972E39" w:rsidRDefault="00B019DE" w:rsidP="00772DC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</w:p>
          <w:p w14:paraId="45C8E8C5" w14:textId="77777777" w:rsidR="00B019DE" w:rsidRPr="00770D77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29700F2D" w14:textId="77777777" w:rsidTr="00B019DE">
        <w:tc>
          <w:tcPr>
            <w:tcW w:w="900" w:type="dxa"/>
            <w:shd w:val="clear" w:color="auto" w:fill="DEEAF6" w:themeFill="accent1" w:themeFillTint="33"/>
          </w:tcPr>
          <w:p w14:paraId="77C6C7CA" w14:textId="4B56906B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FEB8593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2B5727D5" w14:textId="77777777" w:rsidTr="00B019DE">
        <w:trPr>
          <w:trHeight w:val="1385"/>
        </w:trPr>
        <w:tc>
          <w:tcPr>
            <w:tcW w:w="900" w:type="dxa"/>
          </w:tcPr>
          <w:p w14:paraId="4B0302B8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4D8C30B9" w14:textId="16F13084" w:rsidR="00B019DE" w:rsidRPr="00483D74" w:rsidRDefault="00B019DE" w:rsidP="00772DCE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0F187B">
              <w:rPr>
                <w:rFonts w:ascii="Century Gothic" w:hAnsi="Century Gothic"/>
                <w:b/>
                <w:sz w:val="36"/>
                <w:szCs w:val="24"/>
              </w:rPr>
              <w:t>find patterns and structure in polynomial and rational expressions.</w:t>
            </w:r>
          </w:p>
          <w:p w14:paraId="163607EB" w14:textId="77777777" w:rsidR="00B019DE" w:rsidRDefault="00B019DE" w:rsidP="00772DCE">
            <w:pPr>
              <w:rPr>
                <w:rFonts w:ascii="Century Gothic" w:hAnsi="Century Gothic"/>
                <w:szCs w:val="24"/>
              </w:rPr>
            </w:pPr>
          </w:p>
          <w:p w14:paraId="31DA8CA0" w14:textId="77777777" w:rsidR="00B019DE" w:rsidRDefault="00B019DE" w:rsidP="00772DC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71EC0BC2" w14:textId="100677A3" w:rsidR="00ED7A43" w:rsidRDefault="00ED7A43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complicated expressions by viewing one or more of their parts as a single entity. (A-SSE.1.1b)</w:t>
            </w:r>
          </w:p>
          <w:p w14:paraId="2851B031" w14:textId="078BFC41" w:rsidR="00B019DE" w:rsidRPr="00FE40C1" w:rsidRDefault="00772DC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the structure of an expression to identify ways to rewrite it. (A-SSE.1.2)</w:t>
            </w:r>
          </w:p>
          <w:p w14:paraId="60E10803" w14:textId="61BE4B22" w:rsidR="00B019DE" w:rsidRDefault="00ED7A43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Rewrite simple rational expressions as the sum of a quotient and a remainder using </w:t>
            </w:r>
            <w:r w:rsidR="00A275A0">
              <w:rPr>
                <w:rFonts w:ascii="Century Gothic" w:hAnsi="Century Gothic"/>
                <w:szCs w:val="24"/>
              </w:rPr>
              <w:t xml:space="preserve">inspection, </w:t>
            </w:r>
            <w:r>
              <w:rPr>
                <w:rFonts w:ascii="Century Gothic" w:hAnsi="Century Gothic"/>
                <w:szCs w:val="24"/>
              </w:rPr>
              <w:t>long division</w:t>
            </w:r>
            <w:r w:rsidR="00A275A0">
              <w:rPr>
                <w:rFonts w:ascii="Century Gothic" w:hAnsi="Century Gothic"/>
                <w:szCs w:val="24"/>
              </w:rPr>
              <w:t>,</w:t>
            </w:r>
            <w:r>
              <w:rPr>
                <w:rFonts w:ascii="Century Gothic" w:hAnsi="Century Gothic"/>
                <w:szCs w:val="24"/>
              </w:rPr>
              <w:t xml:space="preserve"> or </w:t>
            </w:r>
            <w:r w:rsidR="00A275A0">
              <w:rPr>
                <w:rFonts w:ascii="Century Gothic" w:hAnsi="Century Gothic"/>
                <w:szCs w:val="24"/>
              </w:rPr>
              <w:t>using computer programs</w:t>
            </w:r>
            <w:r>
              <w:rPr>
                <w:rFonts w:ascii="Century Gothic" w:hAnsi="Century Gothic"/>
                <w:szCs w:val="24"/>
              </w:rPr>
              <w:t>. (A-APR.4.6)</w:t>
            </w:r>
          </w:p>
          <w:p w14:paraId="1F13DE76" w14:textId="77777777" w:rsidR="00B019DE" w:rsidRPr="00972E39" w:rsidRDefault="00B019DE" w:rsidP="00772DC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584A0964" w14:textId="77777777" w:rsidR="00B019DE" w:rsidRPr="00972E39" w:rsidRDefault="00B019DE" w:rsidP="00772DC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51EC4DB5" w14:textId="77777777" w:rsidTr="00B019DE">
        <w:tc>
          <w:tcPr>
            <w:tcW w:w="900" w:type="dxa"/>
            <w:shd w:val="clear" w:color="auto" w:fill="DEEAF6" w:themeFill="accent1" w:themeFillTint="33"/>
          </w:tcPr>
          <w:p w14:paraId="499FDC70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4D88829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69424380" w14:textId="77777777" w:rsidTr="00B019DE">
        <w:trPr>
          <w:trHeight w:val="1466"/>
        </w:trPr>
        <w:tc>
          <w:tcPr>
            <w:tcW w:w="900" w:type="dxa"/>
          </w:tcPr>
          <w:p w14:paraId="716DF729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22AFDB01" w14:textId="77777777" w:rsidR="00B019DE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5D476D38" w14:textId="77777777" w:rsidTr="00772DCE">
              <w:tc>
                <w:tcPr>
                  <w:tcW w:w="3464" w:type="dxa"/>
                </w:tcPr>
                <w:p w14:paraId="4F71799F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Rational Expression</w:t>
                  </w:r>
                </w:p>
              </w:tc>
              <w:tc>
                <w:tcPr>
                  <w:tcW w:w="3465" w:type="dxa"/>
                </w:tcPr>
                <w:p w14:paraId="4F53B4CF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Factors</w:t>
                  </w:r>
                </w:p>
              </w:tc>
              <w:tc>
                <w:tcPr>
                  <w:tcW w:w="3465" w:type="dxa"/>
                </w:tcPr>
                <w:p w14:paraId="594C4031" w14:textId="77777777" w:rsidR="00B019DE" w:rsidRPr="00FE40C1" w:rsidRDefault="00772DC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Remainder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14:paraId="65CF6ED1" w14:textId="77777777" w:rsidTr="00772DCE">
              <w:tc>
                <w:tcPr>
                  <w:tcW w:w="3464" w:type="dxa"/>
                </w:tcPr>
                <w:p w14:paraId="1835D9E2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Polynomial</w:t>
                  </w:r>
                </w:p>
              </w:tc>
              <w:tc>
                <w:tcPr>
                  <w:tcW w:w="3465" w:type="dxa"/>
                </w:tcPr>
                <w:p w14:paraId="64F47317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Coefficients</w:t>
                  </w:r>
                </w:p>
              </w:tc>
              <w:tc>
                <w:tcPr>
                  <w:tcW w:w="3465" w:type="dxa"/>
                </w:tcPr>
                <w:p w14:paraId="10F017D8" w14:textId="16212DB0" w:rsidR="00B019DE" w:rsidRPr="00FE40C1" w:rsidRDefault="00772DC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Quotient</w:t>
                  </w:r>
                </w:p>
              </w:tc>
            </w:tr>
            <w:tr w:rsidR="00B019DE" w14:paraId="2076A67F" w14:textId="77777777" w:rsidTr="00772DCE">
              <w:tc>
                <w:tcPr>
                  <w:tcW w:w="3464" w:type="dxa"/>
                </w:tcPr>
                <w:p w14:paraId="61DB2E5A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Degree</w:t>
                  </w:r>
                </w:p>
              </w:tc>
              <w:tc>
                <w:tcPr>
                  <w:tcW w:w="3465" w:type="dxa"/>
                </w:tcPr>
                <w:p w14:paraId="308E1826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Difference of Squares</w:t>
                  </w:r>
                </w:p>
              </w:tc>
              <w:tc>
                <w:tcPr>
                  <w:tcW w:w="3465" w:type="dxa"/>
                </w:tcPr>
                <w:p w14:paraId="56414165" w14:textId="11E27F3A" w:rsidR="00772DCE" w:rsidRPr="00772DCE" w:rsidRDefault="00772DCE" w:rsidP="00772DC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Long Division</w:t>
                  </w:r>
                </w:p>
              </w:tc>
            </w:tr>
            <w:tr w:rsidR="00B019DE" w14:paraId="089F0092" w14:textId="77777777" w:rsidTr="00772DCE">
              <w:tc>
                <w:tcPr>
                  <w:tcW w:w="3464" w:type="dxa"/>
                </w:tcPr>
                <w:p w14:paraId="02DE11B5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Terms</w:t>
                  </w:r>
                </w:p>
              </w:tc>
              <w:tc>
                <w:tcPr>
                  <w:tcW w:w="3465" w:type="dxa"/>
                </w:tcPr>
                <w:p w14:paraId="1C5A0FBE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772DCE">
                    <w:rPr>
                      <w:rFonts w:ascii="Century Gothic" w:hAnsi="Century Gothic"/>
                      <w:szCs w:val="24"/>
                    </w:rPr>
                    <w:t>Perfect Square</w:t>
                  </w:r>
                </w:p>
              </w:tc>
              <w:tc>
                <w:tcPr>
                  <w:tcW w:w="3465" w:type="dxa"/>
                </w:tcPr>
                <w:p w14:paraId="461AAE56" w14:textId="77777777" w:rsidR="00B019DE" w:rsidRPr="00702485" w:rsidRDefault="00772DCE" w:rsidP="00772DC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702485">
                    <w:rPr>
                      <w:rFonts w:ascii="Century Gothic" w:hAnsi="Century Gothic"/>
                      <w:szCs w:val="24"/>
                    </w:rPr>
                    <w:t>Standard form of a polynomial</w:t>
                  </w:r>
                </w:p>
              </w:tc>
            </w:tr>
          </w:tbl>
          <w:p w14:paraId="56E5A705" w14:textId="77777777" w:rsidR="00B019DE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</w:p>
          <w:p w14:paraId="43455DAE" w14:textId="77777777" w:rsidR="00B019DE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48CA01DE" w14:textId="632853E5" w:rsidR="00ED7A43" w:rsidRPr="00FE40C1" w:rsidRDefault="00ED7A43" w:rsidP="00ED7A43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Identify parts of an expression using proper terminology such as terms, factors, and coefficients. (A-SSE.1.1a)</w:t>
            </w:r>
          </w:p>
          <w:p w14:paraId="5727C782" w14:textId="4C0343B2" w:rsidR="00B019DE" w:rsidRDefault="00ED7A43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Rewrite expressions in equivalent factored forms.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  <w:r w:rsidR="00772DCE">
              <w:rPr>
                <w:rFonts w:ascii="Century Gothic" w:hAnsi="Century Gothic"/>
                <w:szCs w:val="24"/>
              </w:rPr>
              <w:t>(A-SSE.1.2)</w:t>
            </w:r>
          </w:p>
          <w:p w14:paraId="4A832F49" w14:textId="3E39C1BB" w:rsidR="00B019DE" w:rsidRPr="00702485" w:rsidRDefault="00772DCE" w:rsidP="0070248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Identify the remainder and quotient of a rational expression. (A-APR.4.6) </w:t>
            </w:r>
          </w:p>
          <w:p w14:paraId="25B9F03E" w14:textId="77777777" w:rsidR="00B019DE" w:rsidRPr="00770D77" w:rsidRDefault="00B019DE" w:rsidP="00772DC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14:paraId="34F60BC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2E24828F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9B1617E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1AECF294" w14:textId="77777777" w:rsidTr="00B019DE">
        <w:tc>
          <w:tcPr>
            <w:tcW w:w="900" w:type="dxa"/>
          </w:tcPr>
          <w:p w14:paraId="5E2F4F99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580D8D27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0C29071F" w14:textId="77777777" w:rsidTr="00B019DE">
        <w:tc>
          <w:tcPr>
            <w:tcW w:w="900" w:type="dxa"/>
            <w:shd w:val="clear" w:color="auto" w:fill="DEEAF6" w:themeFill="accent1" w:themeFillTint="33"/>
          </w:tcPr>
          <w:p w14:paraId="0F22D057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59F5267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0B216B0B" w14:textId="77777777" w:rsidTr="00B019DE">
        <w:tc>
          <w:tcPr>
            <w:tcW w:w="900" w:type="dxa"/>
          </w:tcPr>
          <w:p w14:paraId="1D02F19A" w14:textId="77777777" w:rsidR="00B019DE" w:rsidRPr="0041380F" w:rsidRDefault="00B019DE" w:rsidP="00772D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14FB6369" w14:textId="77777777" w:rsidR="00B019DE" w:rsidRPr="00770D77" w:rsidRDefault="00B019DE" w:rsidP="00772D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1C144BCE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F216F99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F187B"/>
    <w:rsid w:val="006172F8"/>
    <w:rsid w:val="00660F54"/>
    <w:rsid w:val="00702485"/>
    <w:rsid w:val="00772DCE"/>
    <w:rsid w:val="007F3CBD"/>
    <w:rsid w:val="0083525E"/>
    <w:rsid w:val="00A275A0"/>
    <w:rsid w:val="00A946B4"/>
    <w:rsid w:val="00B019DE"/>
    <w:rsid w:val="00E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19FE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594B9-CBCB-4185-8766-C02FDF75B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99D0B-3A6B-4E0D-901A-5A92C2438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C2AC0-4891-42BB-94AD-6BF85E9D3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7</cp:revision>
  <dcterms:created xsi:type="dcterms:W3CDTF">2014-05-05T18:38:00Z</dcterms:created>
  <dcterms:modified xsi:type="dcterms:W3CDTF">2014-06-17T16:22:00Z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